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5A1" w:rsidRPr="00BA1EEE" w:rsidRDefault="00782896" w:rsidP="00207A4B">
      <w:pPr>
        <w:pStyle w:val="Heading2"/>
        <w:rPr>
          <w:color w:val="auto"/>
        </w:rPr>
      </w:pPr>
      <w:r w:rsidRPr="00BA1EEE">
        <w:rPr>
          <w:color w:val="auto"/>
        </w:rPr>
        <w:t>COTSWOLDS CONSERVATION BOARD</w:t>
      </w:r>
      <w:r w:rsidR="000859FE" w:rsidRPr="00BA1EEE">
        <w:rPr>
          <w:color w:val="auto"/>
        </w:rPr>
        <w:t xml:space="preserve"> </w:t>
      </w:r>
    </w:p>
    <w:p w:rsidR="00517DC8" w:rsidRPr="00BA1EEE" w:rsidRDefault="00B41B45" w:rsidP="00207A4B">
      <w:pPr>
        <w:pStyle w:val="Heading2"/>
        <w:rPr>
          <w:color w:val="auto"/>
        </w:rPr>
      </w:pPr>
      <w:r w:rsidRPr="00BA1EEE">
        <w:rPr>
          <w:color w:val="auto"/>
        </w:rPr>
        <w:t xml:space="preserve">GENERAL </w:t>
      </w:r>
      <w:r w:rsidR="000859FE" w:rsidRPr="00BA1EEE">
        <w:rPr>
          <w:color w:val="auto"/>
        </w:rPr>
        <w:t xml:space="preserve">DATA PROTECTION </w:t>
      </w:r>
      <w:r w:rsidRPr="00BA1EEE">
        <w:rPr>
          <w:color w:val="auto"/>
        </w:rPr>
        <w:t xml:space="preserve">REGULATION </w:t>
      </w:r>
      <w:r w:rsidR="000859FE" w:rsidRPr="00BA1EEE">
        <w:rPr>
          <w:color w:val="auto"/>
        </w:rPr>
        <w:t>POLICY</w:t>
      </w:r>
      <w:r w:rsidRPr="00BA1EEE">
        <w:rPr>
          <w:color w:val="auto"/>
        </w:rPr>
        <w:t xml:space="preserve"> </w:t>
      </w:r>
    </w:p>
    <w:p w:rsidR="00765E09" w:rsidRDefault="00765E09" w:rsidP="00765E09"/>
    <w:p w:rsidR="00765E09" w:rsidRPr="00765E09" w:rsidRDefault="00765E09" w:rsidP="00765E09">
      <w:pPr>
        <w:rPr>
          <w:b/>
          <w:sz w:val="28"/>
        </w:rPr>
      </w:pPr>
      <w:r w:rsidRPr="00765E09">
        <w:rPr>
          <w:b/>
          <w:sz w:val="28"/>
        </w:rPr>
        <w:t xml:space="preserve">Contents </w:t>
      </w:r>
    </w:p>
    <w:p w:rsidR="00591A59" w:rsidRDefault="00765E09">
      <w:pPr>
        <w:pStyle w:val="TOC1"/>
        <w:tabs>
          <w:tab w:val="right" w:leader="dot" w:pos="9016"/>
        </w:tabs>
        <w:rPr>
          <w:rFonts w:asciiTheme="minorHAnsi" w:eastAsiaTheme="minorEastAsia" w:hAnsiTheme="minorHAnsi" w:cstheme="minorBidi"/>
          <w:b w:val="0"/>
          <w:noProof/>
          <w:sz w:val="22"/>
          <w:lang w:eastAsia="en-GB"/>
        </w:rPr>
      </w:pPr>
      <w:r>
        <w:fldChar w:fldCharType="begin"/>
      </w:r>
      <w:r>
        <w:instrText xml:space="preserve"> TOC \h \z \u \t "Heading 3,1,Heading 4,2,Heading 5,3" </w:instrText>
      </w:r>
      <w:r>
        <w:fldChar w:fldCharType="separate"/>
      </w:r>
      <w:hyperlink w:anchor="_Toc518836609" w:history="1">
        <w:r w:rsidR="00591A59" w:rsidRPr="00A85DD7">
          <w:rPr>
            <w:rStyle w:val="Hyperlink"/>
            <w:rFonts w:eastAsia="Calibri"/>
            <w:noProof/>
            <w:lang w:eastAsia="en-GB"/>
          </w:rPr>
          <w:t>Document Control</w:t>
        </w:r>
        <w:r w:rsidR="00591A59">
          <w:rPr>
            <w:noProof/>
            <w:webHidden/>
          </w:rPr>
          <w:tab/>
        </w:r>
        <w:r w:rsidR="00591A59">
          <w:rPr>
            <w:noProof/>
            <w:webHidden/>
          </w:rPr>
          <w:fldChar w:fldCharType="begin"/>
        </w:r>
        <w:r w:rsidR="00591A59">
          <w:rPr>
            <w:noProof/>
            <w:webHidden/>
          </w:rPr>
          <w:instrText xml:space="preserve"> PAGEREF _Toc518836609 \h </w:instrText>
        </w:r>
        <w:r w:rsidR="00591A59">
          <w:rPr>
            <w:noProof/>
            <w:webHidden/>
          </w:rPr>
        </w:r>
        <w:r w:rsidR="00591A59">
          <w:rPr>
            <w:noProof/>
            <w:webHidden/>
          </w:rPr>
          <w:fldChar w:fldCharType="separate"/>
        </w:r>
        <w:r w:rsidR="00BA1EEE">
          <w:rPr>
            <w:noProof/>
            <w:webHidden/>
          </w:rPr>
          <w:t>1</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10" w:history="1">
        <w:r w:rsidR="00591A59" w:rsidRPr="00A85DD7">
          <w:rPr>
            <w:rStyle w:val="Hyperlink"/>
            <w:noProof/>
          </w:rPr>
          <w:t>Policy Statement</w:t>
        </w:r>
        <w:r w:rsidR="00591A59">
          <w:rPr>
            <w:noProof/>
            <w:webHidden/>
          </w:rPr>
          <w:tab/>
        </w:r>
        <w:r w:rsidR="00591A59">
          <w:rPr>
            <w:noProof/>
            <w:webHidden/>
          </w:rPr>
          <w:fldChar w:fldCharType="begin"/>
        </w:r>
        <w:r w:rsidR="00591A59">
          <w:rPr>
            <w:noProof/>
            <w:webHidden/>
          </w:rPr>
          <w:instrText xml:space="preserve"> PAGEREF _Toc518836610 \h </w:instrText>
        </w:r>
        <w:r w:rsidR="00591A59">
          <w:rPr>
            <w:noProof/>
            <w:webHidden/>
          </w:rPr>
        </w:r>
        <w:r w:rsidR="00591A59">
          <w:rPr>
            <w:noProof/>
            <w:webHidden/>
          </w:rPr>
          <w:fldChar w:fldCharType="separate"/>
        </w:r>
        <w:r w:rsidR="00BA1EEE">
          <w:rPr>
            <w:noProof/>
            <w:webHidden/>
          </w:rPr>
          <w:t>2</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11" w:history="1">
        <w:r w:rsidR="00591A59" w:rsidRPr="00A85DD7">
          <w:rPr>
            <w:rStyle w:val="Hyperlink"/>
            <w:noProof/>
          </w:rPr>
          <w:t>Scope</w:t>
        </w:r>
        <w:r w:rsidR="00591A59">
          <w:rPr>
            <w:noProof/>
            <w:webHidden/>
          </w:rPr>
          <w:tab/>
        </w:r>
        <w:r w:rsidR="00591A59">
          <w:rPr>
            <w:noProof/>
            <w:webHidden/>
          </w:rPr>
          <w:fldChar w:fldCharType="begin"/>
        </w:r>
        <w:r w:rsidR="00591A59">
          <w:rPr>
            <w:noProof/>
            <w:webHidden/>
          </w:rPr>
          <w:instrText xml:space="preserve"> PAGEREF _Toc518836611 \h </w:instrText>
        </w:r>
        <w:r w:rsidR="00591A59">
          <w:rPr>
            <w:noProof/>
            <w:webHidden/>
          </w:rPr>
        </w:r>
        <w:r w:rsidR="00591A59">
          <w:rPr>
            <w:noProof/>
            <w:webHidden/>
          </w:rPr>
          <w:fldChar w:fldCharType="separate"/>
        </w:r>
        <w:r w:rsidR="00BA1EEE">
          <w:rPr>
            <w:noProof/>
            <w:webHidden/>
          </w:rPr>
          <w:t>2</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12" w:history="1">
        <w:r w:rsidR="00591A59" w:rsidRPr="00A85DD7">
          <w:rPr>
            <w:rStyle w:val="Hyperlink"/>
            <w:noProof/>
          </w:rPr>
          <w:t>Objective</w:t>
        </w:r>
        <w:r w:rsidR="00591A59">
          <w:rPr>
            <w:noProof/>
            <w:webHidden/>
          </w:rPr>
          <w:tab/>
        </w:r>
        <w:r w:rsidR="00591A59">
          <w:rPr>
            <w:noProof/>
            <w:webHidden/>
          </w:rPr>
          <w:fldChar w:fldCharType="begin"/>
        </w:r>
        <w:r w:rsidR="00591A59">
          <w:rPr>
            <w:noProof/>
            <w:webHidden/>
          </w:rPr>
          <w:instrText xml:space="preserve"> PAGEREF _Toc518836612 \h </w:instrText>
        </w:r>
        <w:r w:rsidR="00591A59">
          <w:rPr>
            <w:noProof/>
            <w:webHidden/>
          </w:rPr>
        </w:r>
        <w:r w:rsidR="00591A59">
          <w:rPr>
            <w:noProof/>
            <w:webHidden/>
          </w:rPr>
          <w:fldChar w:fldCharType="separate"/>
        </w:r>
        <w:r w:rsidR="00BA1EEE">
          <w:rPr>
            <w:noProof/>
            <w:webHidden/>
          </w:rPr>
          <w:t>3</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13" w:history="1">
        <w:r w:rsidR="00591A59" w:rsidRPr="00A85DD7">
          <w:rPr>
            <w:rStyle w:val="Hyperlink"/>
            <w:noProof/>
          </w:rPr>
          <w:t>Risks</w:t>
        </w:r>
        <w:r w:rsidR="00591A59">
          <w:rPr>
            <w:noProof/>
            <w:webHidden/>
          </w:rPr>
          <w:tab/>
        </w:r>
        <w:r w:rsidR="00591A59">
          <w:rPr>
            <w:noProof/>
            <w:webHidden/>
          </w:rPr>
          <w:fldChar w:fldCharType="begin"/>
        </w:r>
        <w:r w:rsidR="00591A59">
          <w:rPr>
            <w:noProof/>
            <w:webHidden/>
          </w:rPr>
          <w:instrText xml:space="preserve"> PAGEREF _Toc518836613 \h </w:instrText>
        </w:r>
        <w:r w:rsidR="00591A59">
          <w:rPr>
            <w:noProof/>
            <w:webHidden/>
          </w:rPr>
        </w:r>
        <w:r w:rsidR="00591A59">
          <w:rPr>
            <w:noProof/>
            <w:webHidden/>
          </w:rPr>
          <w:fldChar w:fldCharType="separate"/>
        </w:r>
        <w:r w:rsidR="00BA1EEE">
          <w:rPr>
            <w:noProof/>
            <w:webHidden/>
          </w:rPr>
          <w:t>3</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15" w:history="1">
        <w:r w:rsidR="00591A59" w:rsidRPr="00A85DD7">
          <w:rPr>
            <w:rStyle w:val="Hyperlink"/>
            <w:noProof/>
          </w:rPr>
          <w:t>Lawful basis for processing</w:t>
        </w:r>
        <w:r w:rsidR="00591A59">
          <w:rPr>
            <w:noProof/>
            <w:webHidden/>
          </w:rPr>
          <w:tab/>
        </w:r>
        <w:r w:rsidR="00591A59">
          <w:rPr>
            <w:noProof/>
            <w:webHidden/>
          </w:rPr>
          <w:fldChar w:fldCharType="begin"/>
        </w:r>
        <w:r w:rsidR="00591A59">
          <w:rPr>
            <w:noProof/>
            <w:webHidden/>
          </w:rPr>
          <w:instrText xml:space="preserve"> PAGEREF _Toc518836615 \h </w:instrText>
        </w:r>
        <w:r w:rsidR="00591A59">
          <w:rPr>
            <w:noProof/>
            <w:webHidden/>
          </w:rPr>
        </w:r>
        <w:r w:rsidR="00591A59">
          <w:rPr>
            <w:noProof/>
            <w:webHidden/>
          </w:rPr>
          <w:fldChar w:fldCharType="separate"/>
        </w:r>
        <w:r w:rsidR="00BA1EEE">
          <w:rPr>
            <w:noProof/>
            <w:webHidden/>
          </w:rPr>
          <w:t>3</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16" w:history="1">
        <w:r w:rsidR="00591A59" w:rsidRPr="00A85DD7">
          <w:rPr>
            <w:rStyle w:val="Hyperlink"/>
            <w:noProof/>
          </w:rPr>
          <w:t>Rights of an Individual</w:t>
        </w:r>
        <w:r w:rsidR="00591A59">
          <w:rPr>
            <w:noProof/>
            <w:webHidden/>
          </w:rPr>
          <w:tab/>
        </w:r>
        <w:r w:rsidR="00591A59">
          <w:rPr>
            <w:noProof/>
            <w:webHidden/>
          </w:rPr>
          <w:fldChar w:fldCharType="begin"/>
        </w:r>
        <w:r w:rsidR="00591A59">
          <w:rPr>
            <w:noProof/>
            <w:webHidden/>
          </w:rPr>
          <w:instrText xml:space="preserve"> PAGEREF _Toc518836616 \h </w:instrText>
        </w:r>
        <w:r w:rsidR="00591A59">
          <w:rPr>
            <w:noProof/>
            <w:webHidden/>
          </w:rPr>
        </w:r>
        <w:r w:rsidR="00591A59">
          <w:rPr>
            <w:noProof/>
            <w:webHidden/>
          </w:rPr>
          <w:fldChar w:fldCharType="separate"/>
        </w:r>
        <w:r w:rsidR="00BA1EEE">
          <w:rPr>
            <w:noProof/>
            <w:webHidden/>
          </w:rPr>
          <w:t>5</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17" w:history="1">
        <w:r w:rsidR="00591A59" w:rsidRPr="00A85DD7">
          <w:rPr>
            <w:rStyle w:val="Hyperlink"/>
            <w:noProof/>
          </w:rPr>
          <w:t>Responsibilities</w:t>
        </w:r>
        <w:r w:rsidR="00591A59">
          <w:rPr>
            <w:noProof/>
            <w:webHidden/>
          </w:rPr>
          <w:tab/>
        </w:r>
        <w:r w:rsidR="00591A59">
          <w:rPr>
            <w:noProof/>
            <w:webHidden/>
          </w:rPr>
          <w:fldChar w:fldCharType="begin"/>
        </w:r>
        <w:r w:rsidR="00591A59">
          <w:rPr>
            <w:noProof/>
            <w:webHidden/>
          </w:rPr>
          <w:instrText xml:space="preserve"> PAGEREF _Toc518836617 \h </w:instrText>
        </w:r>
        <w:r w:rsidR="00591A59">
          <w:rPr>
            <w:noProof/>
            <w:webHidden/>
          </w:rPr>
        </w:r>
        <w:r w:rsidR="00591A59">
          <w:rPr>
            <w:noProof/>
            <w:webHidden/>
          </w:rPr>
          <w:fldChar w:fldCharType="separate"/>
        </w:r>
        <w:r w:rsidR="00BA1EEE">
          <w:rPr>
            <w:noProof/>
            <w:webHidden/>
          </w:rPr>
          <w:t>6</w:t>
        </w:r>
        <w:r w:rsidR="00591A59">
          <w:rPr>
            <w:noProof/>
            <w:webHidden/>
          </w:rPr>
          <w:fldChar w:fldCharType="end"/>
        </w:r>
      </w:hyperlink>
    </w:p>
    <w:p w:rsidR="00591A59" w:rsidRDefault="00E24A16">
      <w:pPr>
        <w:pStyle w:val="TOC2"/>
        <w:rPr>
          <w:rFonts w:asciiTheme="minorHAnsi" w:eastAsiaTheme="minorEastAsia" w:hAnsiTheme="minorHAnsi"/>
          <w:noProof/>
          <w:sz w:val="22"/>
          <w:lang w:eastAsia="en-GB"/>
        </w:rPr>
      </w:pPr>
      <w:hyperlink w:anchor="_Toc518836618" w:history="1">
        <w:r w:rsidR="00591A59" w:rsidRPr="00A85DD7">
          <w:rPr>
            <w:rStyle w:val="Hyperlink"/>
            <w:noProof/>
          </w:rPr>
          <w:t>Responsibilities of CCB’s officers – all officers (permanent and temporary)</w:t>
        </w:r>
        <w:r w:rsidR="00591A59">
          <w:rPr>
            <w:noProof/>
            <w:webHidden/>
          </w:rPr>
          <w:tab/>
        </w:r>
        <w:r w:rsidR="00591A59">
          <w:rPr>
            <w:noProof/>
            <w:webHidden/>
          </w:rPr>
          <w:fldChar w:fldCharType="begin"/>
        </w:r>
        <w:r w:rsidR="00591A59">
          <w:rPr>
            <w:noProof/>
            <w:webHidden/>
          </w:rPr>
          <w:instrText xml:space="preserve"> PAGEREF _Toc518836618 \h </w:instrText>
        </w:r>
        <w:r w:rsidR="00591A59">
          <w:rPr>
            <w:noProof/>
            <w:webHidden/>
          </w:rPr>
        </w:r>
        <w:r w:rsidR="00591A59">
          <w:rPr>
            <w:noProof/>
            <w:webHidden/>
          </w:rPr>
          <w:fldChar w:fldCharType="separate"/>
        </w:r>
        <w:r w:rsidR="00BA1EEE">
          <w:rPr>
            <w:noProof/>
            <w:webHidden/>
          </w:rPr>
          <w:t>6</w:t>
        </w:r>
        <w:r w:rsidR="00591A59">
          <w:rPr>
            <w:noProof/>
            <w:webHidden/>
          </w:rPr>
          <w:fldChar w:fldCharType="end"/>
        </w:r>
      </w:hyperlink>
    </w:p>
    <w:p w:rsidR="00591A59" w:rsidRDefault="00E24A16">
      <w:pPr>
        <w:pStyle w:val="TOC2"/>
        <w:rPr>
          <w:rFonts w:asciiTheme="minorHAnsi" w:eastAsiaTheme="minorEastAsia" w:hAnsiTheme="minorHAnsi"/>
          <w:noProof/>
          <w:sz w:val="22"/>
          <w:lang w:eastAsia="en-GB"/>
        </w:rPr>
      </w:pPr>
      <w:hyperlink w:anchor="_Toc518836619" w:history="1">
        <w:r w:rsidR="00591A59" w:rsidRPr="00A85DD7">
          <w:rPr>
            <w:rStyle w:val="Hyperlink"/>
            <w:noProof/>
          </w:rPr>
          <w:t>Why users and Managers must follow this Policy</w:t>
        </w:r>
        <w:r w:rsidR="00591A59">
          <w:rPr>
            <w:noProof/>
            <w:webHidden/>
          </w:rPr>
          <w:tab/>
        </w:r>
        <w:r w:rsidR="00591A59">
          <w:rPr>
            <w:noProof/>
            <w:webHidden/>
          </w:rPr>
          <w:fldChar w:fldCharType="begin"/>
        </w:r>
        <w:r w:rsidR="00591A59">
          <w:rPr>
            <w:noProof/>
            <w:webHidden/>
          </w:rPr>
          <w:instrText xml:space="preserve"> PAGEREF _Toc518836619 \h </w:instrText>
        </w:r>
        <w:r w:rsidR="00591A59">
          <w:rPr>
            <w:noProof/>
            <w:webHidden/>
          </w:rPr>
        </w:r>
        <w:r w:rsidR="00591A59">
          <w:rPr>
            <w:noProof/>
            <w:webHidden/>
          </w:rPr>
          <w:fldChar w:fldCharType="separate"/>
        </w:r>
        <w:r w:rsidR="00BA1EEE">
          <w:rPr>
            <w:noProof/>
            <w:webHidden/>
          </w:rPr>
          <w:t>7</w:t>
        </w:r>
        <w:r w:rsidR="00591A59">
          <w:rPr>
            <w:noProof/>
            <w:webHidden/>
          </w:rPr>
          <w:fldChar w:fldCharType="end"/>
        </w:r>
      </w:hyperlink>
    </w:p>
    <w:p w:rsidR="00591A59" w:rsidRDefault="00E24A16">
      <w:pPr>
        <w:pStyle w:val="TOC2"/>
        <w:rPr>
          <w:rFonts w:asciiTheme="minorHAnsi" w:eastAsiaTheme="minorEastAsia" w:hAnsiTheme="minorHAnsi"/>
          <w:noProof/>
          <w:sz w:val="22"/>
          <w:lang w:eastAsia="en-GB"/>
        </w:rPr>
      </w:pPr>
      <w:hyperlink w:anchor="_Toc518836620" w:history="1">
        <w:r w:rsidR="00591A59" w:rsidRPr="00A85DD7">
          <w:rPr>
            <w:rStyle w:val="Hyperlink"/>
            <w:noProof/>
          </w:rPr>
          <w:t>Responsibilities of Managers (senior officers)</w:t>
        </w:r>
        <w:r w:rsidR="00591A59">
          <w:rPr>
            <w:noProof/>
            <w:webHidden/>
          </w:rPr>
          <w:tab/>
        </w:r>
        <w:r w:rsidR="00591A59">
          <w:rPr>
            <w:noProof/>
            <w:webHidden/>
          </w:rPr>
          <w:fldChar w:fldCharType="begin"/>
        </w:r>
        <w:r w:rsidR="00591A59">
          <w:rPr>
            <w:noProof/>
            <w:webHidden/>
          </w:rPr>
          <w:instrText xml:space="preserve"> PAGEREF _Toc518836620 \h </w:instrText>
        </w:r>
        <w:r w:rsidR="00591A59">
          <w:rPr>
            <w:noProof/>
            <w:webHidden/>
          </w:rPr>
        </w:r>
        <w:r w:rsidR="00591A59">
          <w:rPr>
            <w:noProof/>
            <w:webHidden/>
          </w:rPr>
          <w:fldChar w:fldCharType="separate"/>
        </w:r>
        <w:r w:rsidR="00BA1EEE">
          <w:rPr>
            <w:noProof/>
            <w:webHidden/>
          </w:rPr>
          <w:t>7</w:t>
        </w:r>
        <w:r w:rsidR="00591A59">
          <w:rPr>
            <w:noProof/>
            <w:webHidden/>
          </w:rPr>
          <w:fldChar w:fldCharType="end"/>
        </w:r>
      </w:hyperlink>
    </w:p>
    <w:p w:rsidR="00591A59" w:rsidRDefault="00E24A16">
      <w:pPr>
        <w:pStyle w:val="TOC2"/>
        <w:rPr>
          <w:rFonts w:asciiTheme="minorHAnsi" w:eastAsiaTheme="minorEastAsia" w:hAnsiTheme="minorHAnsi"/>
          <w:noProof/>
          <w:sz w:val="22"/>
          <w:lang w:eastAsia="en-GB"/>
        </w:rPr>
      </w:pPr>
      <w:hyperlink w:anchor="_Toc518836621" w:history="1">
        <w:r w:rsidR="00591A59" w:rsidRPr="00A85DD7">
          <w:rPr>
            <w:rStyle w:val="Hyperlink"/>
            <w:noProof/>
          </w:rPr>
          <w:t>Responsibilities of the CCB</w:t>
        </w:r>
        <w:r w:rsidR="00591A59">
          <w:rPr>
            <w:noProof/>
            <w:webHidden/>
          </w:rPr>
          <w:tab/>
        </w:r>
        <w:r w:rsidR="00591A59">
          <w:rPr>
            <w:noProof/>
            <w:webHidden/>
          </w:rPr>
          <w:fldChar w:fldCharType="begin"/>
        </w:r>
        <w:r w:rsidR="00591A59">
          <w:rPr>
            <w:noProof/>
            <w:webHidden/>
          </w:rPr>
          <w:instrText xml:space="preserve"> PAGEREF _Toc518836621 \h </w:instrText>
        </w:r>
        <w:r w:rsidR="00591A59">
          <w:rPr>
            <w:noProof/>
            <w:webHidden/>
          </w:rPr>
        </w:r>
        <w:r w:rsidR="00591A59">
          <w:rPr>
            <w:noProof/>
            <w:webHidden/>
          </w:rPr>
          <w:fldChar w:fldCharType="separate"/>
        </w:r>
        <w:r w:rsidR="00BA1EEE">
          <w:rPr>
            <w:noProof/>
            <w:webHidden/>
          </w:rPr>
          <w:t>7</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22" w:history="1">
        <w:r w:rsidR="00591A59" w:rsidRPr="00A85DD7">
          <w:rPr>
            <w:rStyle w:val="Hyperlink"/>
            <w:noProof/>
          </w:rPr>
          <w:t>Privacy Impact Assessment</w:t>
        </w:r>
        <w:r w:rsidR="00591A59">
          <w:rPr>
            <w:noProof/>
            <w:webHidden/>
          </w:rPr>
          <w:tab/>
        </w:r>
        <w:r w:rsidR="00591A59">
          <w:rPr>
            <w:noProof/>
            <w:webHidden/>
          </w:rPr>
          <w:fldChar w:fldCharType="begin"/>
        </w:r>
        <w:r w:rsidR="00591A59">
          <w:rPr>
            <w:noProof/>
            <w:webHidden/>
          </w:rPr>
          <w:instrText xml:space="preserve"> PAGEREF _Toc518836622 \h </w:instrText>
        </w:r>
        <w:r w:rsidR="00591A59">
          <w:rPr>
            <w:noProof/>
            <w:webHidden/>
          </w:rPr>
        </w:r>
        <w:r w:rsidR="00591A59">
          <w:rPr>
            <w:noProof/>
            <w:webHidden/>
          </w:rPr>
          <w:fldChar w:fldCharType="separate"/>
        </w:r>
        <w:r w:rsidR="00BA1EEE">
          <w:rPr>
            <w:noProof/>
            <w:webHidden/>
          </w:rPr>
          <w:t>8</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23" w:history="1">
        <w:r w:rsidR="00591A59" w:rsidRPr="00A85DD7">
          <w:rPr>
            <w:rStyle w:val="Hyperlink"/>
            <w:noProof/>
          </w:rPr>
          <w:t>Data Handling</w:t>
        </w:r>
        <w:r w:rsidR="00591A59">
          <w:rPr>
            <w:noProof/>
            <w:webHidden/>
          </w:rPr>
          <w:tab/>
        </w:r>
        <w:r w:rsidR="00591A59">
          <w:rPr>
            <w:noProof/>
            <w:webHidden/>
          </w:rPr>
          <w:fldChar w:fldCharType="begin"/>
        </w:r>
        <w:r w:rsidR="00591A59">
          <w:rPr>
            <w:noProof/>
            <w:webHidden/>
          </w:rPr>
          <w:instrText xml:space="preserve"> PAGEREF _Toc518836623 \h </w:instrText>
        </w:r>
        <w:r w:rsidR="00591A59">
          <w:rPr>
            <w:noProof/>
            <w:webHidden/>
          </w:rPr>
        </w:r>
        <w:r w:rsidR="00591A59">
          <w:rPr>
            <w:noProof/>
            <w:webHidden/>
          </w:rPr>
          <w:fldChar w:fldCharType="separate"/>
        </w:r>
        <w:r w:rsidR="00BA1EEE">
          <w:rPr>
            <w:noProof/>
            <w:webHidden/>
          </w:rPr>
          <w:t>8</w:t>
        </w:r>
        <w:r w:rsidR="00591A59">
          <w:rPr>
            <w:noProof/>
            <w:webHidden/>
          </w:rPr>
          <w:fldChar w:fldCharType="end"/>
        </w:r>
      </w:hyperlink>
    </w:p>
    <w:p w:rsidR="00591A59" w:rsidRDefault="00E24A16">
      <w:pPr>
        <w:pStyle w:val="TOC2"/>
        <w:rPr>
          <w:rFonts w:asciiTheme="minorHAnsi" w:eastAsiaTheme="minorEastAsia" w:hAnsiTheme="minorHAnsi"/>
          <w:noProof/>
          <w:sz w:val="22"/>
          <w:lang w:eastAsia="en-GB"/>
        </w:rPr>
      </w:pPr>
      <w:hyperlink w:anchor="_Toc518836624" w:history="1">
        <w:r w:rsidR="00591A59" w:rsidRPr="00A85DD7">
          <w:rPr>
            <w:rStyle w:val="Hyperlink"/>
            <w:noProof/>
          </w:rPr>
          <w:t>Collecting and Using Personal Data</w:t>
        </w:r>
        <w:r w:rsidR="00591A59">
          <w:rPr>
            <w:noProof/>
            <w:webHidden/>
          </w:rPr>
          <w:tab/>
        </w:r>
        <w:r w:rsidR="00591A59">
          <w:rPr>
            <w:noProof/>
            <w:webHidden/>
          </w:rPr>
          <w:fldChar w:fldCharType="begin"/>
        </w:r>
        <w:r w:rsidR="00591A59">
          <w:rPr>
            <w:noProof/>
            <w:webHidden/>
          </w:rPr>
          <w:instrText xml:space="preserve"> PAGEREF _Toc518836624 \h </w:instrText>
        </w:r>
        <w:r w:rsidR="00591A59">
          <w:rPr>
            <w:noProof/>
            <w:webHidden/>
          </w:rPr>
        </w:r>
        <w:r w:rsidR="00591A59">
          <w:rPr>
            <w:noProof/>
            <w:webHidden/>
          </w:rPr>
          <w:fldChar w:fldCharType="separate"/>
        </w:r>
        <w:r w:rsidR="00BA1EEE">
          <w:rPr>
            <w:noProof/>
            <w:webHidden/>
          </w:rPr>
          <w:t>8</w:t>
        </w:r>
        <w:r w:rsidR="00591A59">
          <w:rPr>
            <w:noProof/>
            <w:webHidden/>
          </w:rPr>
          <w:fldChar w:fldCharType="end"/>
        </w:r>
      </w:hyperlink>
    </w:p>
    <w:p w:rsidR="00591A59" w:rsidRDefault="00E24A16">
      <w:pPr>
        <w:pStyle w:val="TOC2"/>
        <w:rPr>
          <w:rFonts w:asciiTheme="minorHAnsi" w:eastAsiaTheme="minorEastAsia" w:hAnsiTheme="minorHAnsi"/>
          <w:noProof/>
          <w:sz w:val="22"/>
          <w:lang w:eastAsia="en-GB"/>
        </w:rPr>
      </w:pPr>
      <w:hyperlink w:anchor="_Toc518836625" w:history="1">
        <w:r w:rsidR="00591A59" w:rsidRPr="00A85DD7">
          <w:rPr>
            <w:rStyle w:val="Hyperlink"/>
            <w:noProof/>
          </w:rPr>
          <w:t>Managing data protection risk</w:t>
        </w:r>
        <w:r w:rsidR="00591A59">
          <w:rPr>
            <w:noProof/>
            <w:webHidden/>
          </w:rPr>
          <w:tab/>
        </w:r>
        <w:r w:rsidR="00591A59">
          <w:rPr>
            <w:noProof/>
            <w:webHidden/>
          </w:rPr>
          <w:fldChar w:fldCharType="begin"/>
        </w:r>
        <w:r w:rsidR="00591A59">
          <w:rPr>
            <w:noProof/>
            <w:webHidden/>
          </w:rPr>
          <w:instrText xml:space="preserve"> PAGEREF _Toc518836625 \h </w:instrText>
        </w:r>
        <w:r w:rsidR="00591A59">
          <w:rPr>
            <w:noProof/>
            <w:webHidden/>
          </w:rPr>
        </w:r>
        <w:r w:rsidR="00591A59">
          <w:rPr>
            <w:noProof/>
            <w:webHidden/>
          </w:rPr>
          <w:fldChar w:fldCharType="separate"/>
        </w:r>
        <w:r w:rsidR="00BA1EEE">
          <w:rPr>
            <w:noProof/>
            <w:webHidden/>
          </w:rPr>
          <w:t>8</w:t>
        </w:r>
        <w:r w:rsidR="00591A59">
          <w:rPr>
            <w:noProof/>
            <w:webHidden/>
          </w:rPr>
          <w:fldChar w:fldCharType="end"/>
        </w:r>
      </w:hyperlink>
    </w:p>
    <w:p w:rsidR="00591A59" w:rsidRDefault="00E24A16">
      <w:pPr>
        <w:pStyle w:val="TOC2"/>
        <w:rPr>
          <w:rFonts w:asciiTheme="minorHAnsi" w:eastAsiaTheme="minorEastAsia" w:hAnsiTheme="minorHAnsi"/>
          <w:noProof/>
          <w:sz w:val="22"/>
          <w:lang w:eastAsia="en-GB"/>
        </w:rPr>
      </w:pPr>
      <w:hyperlink w:anchor="_Toc518836626" w:history="1">
        <w:r w:rsidR="00591A59" w:rsidRPr="00A85DD7">
          <w:rPr>
            <w:rStyle w:val="Hyperlink"/>
            <w:noProof/>
          </w:rPr>
          <w:t>Security Classification</w:t>
        </w:r>
        <w:r w:rsidR="00591A59">
          <w:rPr>
            <w:noProof/>
            <w:webHidden/>
          </w:rPr>
          <w:tab/>
        </w:r>
        <w:r w:rsidR="00591A59">
          <w:rPr>
            <w:noProof/>
            <w:webHidden/>
          </w:rPr>
          <w:fldChar w:fldCharType="begin"/>
        </w:r>
        <w:r w:rsidR="00591A59">
          <w:rPr>
            <w:noProof/>
            <w:webHidden/>
          </w:rPr>
          <w:instrText xml:space="preserve"> PAGEREF _Toc518836626 \h </w:instrText>
        </w:r>
        <w:r w:rsidR="00591A59">
          <w:rPr>
            <w:noProof/>
            <w:webHidden/>
          </w:rPr>
        </w:r>
        <w:r w:rsidR="00591A59">
          <w:rPr>
            <w:noProof/>
            <w:webHidden/>
          </w:rPr>
          <w:fldChar w:fldCharType="separate"/>
        </w:r>
        <w:r w:rsidR="00BA1EEE">
          <w:rPr>
            <w:noProof/>
            <w:webHidden/>
          </w:rPr>
          <w:t>9</w:t>
        </w:r>
        <w:r w:rsidR="00591A59">
          <w:rPr>
            <w:noProof/>
            <w:webHidden/>
          </w:rPr>
          <w:fldChar w:fldCharType="end"/>
        </w:r>
      </w:hyperlink>
    </w:p>
    <w:p w:rsidR="00591A59" w:rsidRDefault="00E24A16">
      <w:pPr>
        <w:pStyle w:val="TOC2"/>
        <w:rPr>
          <w:rFonts w:asciiTheme="minorHAnsi" w:eastAsiaTheme="minorEastAsia" w:hAnsiTheme="minorHAnsi"/>
          <w:noProof/>
          <w:sz w:val="22"/>
          <w:lang w:eastAsia="en-GB"/>
        </w:rPr>
      </w:pPr>
      <w:hyperlink w:anchor="_Toc518836627" w:history="1">
        <w:r w:rsidR="00591A59" w:rsidRPr="00A85DD7">
          <w:rPr>
            <w:rStyle w:val="Hyperlink"/>
            <w:noProof/>
          </w:rPr>
          <w:t>Storing personal data – individual duties</w:t>
        </w:r>
        <w:r w:rsidR="00591A59">
          <w:rPr>
            <w:noProof/>
            <w:webHidden/>
          </w:rPr>
          <w:tab/>
        </w:r>
        <w:r w:rsidR="00591A59">
          <w:rPr>
            <w:noProof/>
            <w:webHidden/>
          </w:rPr>
          <w:fldChar w:fldCharType="begin"/>
        </w:r>
        <w:r w:rsidR="00591A59">
          <w:rPr>
            <w:noProof/>
            <w:webHidden/>
          </w:rPr>
          <w:instrText xml:space="preserve"> PAGEREF _Toc518836627 \h </w:instrText>
        </w:r>
        <w:r w:rsidR="00591A59">
          <w:rPr>
            <w:noProof/>
            <w:webHidden/>
          </w:rPr>
        </w:r>
        <w:r w:rsidR="00591A59">
          <w:rPr>
            <w:noProof/>
            <w:webHidden/>
          </w:rPr>
          <w:fldChar w:fldCharType="separate"/>
        </w:r>
        <w:r w:rsidR="00BA1EEE">
          <w:rPr>
            <w:noProof/>
            <w:webHidden/>
          </w:rPr>
          <w:t>9</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28" w:history="1">
        <w:r w:rsidR="00591A59" w:rsidRPr="00A85DD7">
          <w:rPr>
            <w:rStyle w:val="Hyperlink"/>
            <w:noProof/>
          </w:rPr>
          <w:t>Disclosing personal data</w:t>
        </w:r>
        <w:r w:rsidR="00591A59">
          <w:rPr>
            <w:noProof/>
            <w:webHidden/>
          </w:rPr>
          <w:tab/>
        </w:r>
        <w:r w:rsidR="00591A59">
          <w:rPr>
            <w:noProof/>
            <w:webHidden/>
          </w:rPr>
          <w:fldChar w:fldCharType="begin"/>
        </w:r>
        <w:r w:rsidR="00591A59">
          <w:rPr>
            <w:noProof/>
            <w:webHidden/>
          </w:rPr>
          <w:instrText xml:space="preserve"> PAGEREF _Toc518836628 \h </w:instrText>
        </w:r>
        <w:r w:rsidR="00591A59">
          <w:rPr>
            <w:noProof/>
            <w:webHidden/>
          </w:rPr>
        </w:r>
        <w:r w:rsidR="00591A59">
          <w:rPr>
            <w:noProof/>
            <w:webHidden/>
          </w:rPr>
          <w:fldChar w:fldCharType="separate"/>
        </w:r>
        <w:r w:rsidR="00BA1EEE">
          <w:rPr>
            <w:noProof/>
            <w:webHidden/>
          </w:rPr>
          <w:t>9</w:t>
        </w:r>
        <w:r w:rsidR="00591A59">
          <w:rPr>
            <w:noProof/>
            <w:webHidden/>
          </w:rPr>
          <w:fldChar w:fldCharType="end"/>
        </w:r>
      </w:hyperlink>
    </w:p>
    <w:p w:rsidR="00591A59" w:rsidRDefault="00E24A16">
      <w:pPr>
        <w:pStyle w:val="TOC2"/>
        <w:rPr>
          <w:rFonts w:asciiTheme="minorHAnsi" w:eastAsiaTheme="minorEastAsia" w:hAnsiTheme="minorHAnsi"/>
          <w:noProof/>
          <w:sz w:val="22"/>
          <w:lang w:eastAsia="en-GB"/>
        </w:rPr>
      </w:pPr>
      <w:hyperlink w:anchor="_Toc518836629" w:history="1">
        <w:r w:rsidR="00591A59" w:rsidRPr="00A85DD7">
          <w:rPr>
            <w:rStyle w:val="Hyperlink"/>
            <w:noProof/>
          </w:rPr>
          <w:t>Data Subject Access Requests</w:t>
        </w:r>
        <w:r w:rsidR="00591A59">
          <w:rPr>
            <w:noProof/>
            <w:webHidden/>
          </w:rPr>
          <w:tab/>
        </w:r>
        <w:r w:rsidR="00591A59">
          <w:rPr>
            <w:noProof/>
            <w:webHidden/>
          </w:rPr>
          <w:fldChar w:fldCharType="begin"/>
        </w:r>
        <w:r w:rsidR="00591A59">
          <w:rPr>
            <w:noProof/>
            <w:webHidden/>
          </w:rPr>
          <w:instrText xml:space="preserve"> PAGEREF _Toc518836629 \h </w:instrText>
        </w:r>
        <w:r w:rsidR="00591A59">
          <w:rPr>
            <w:noProof/>
            <w:webHidden/>
          </w:rPr>
        </w:r>
        <w:r w:rsidR="00591A59">
          <w:rPr>
            <w:noProof/>
            <w:webHidden/>
          </w:rPr>
          <w:fldChar w:fldCharType="separate"/>
        </w:r>
        <w:r w:rsidR="00BA1EEE">
          <w:rPr>
            <w:noProof/>
            <w:webHidden/>
          </w:rPr>
          <w:t>10</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30" w:history="1">
        <w:r w:rsidR="00591A59" w:rsidRPr="00A85DD7">
          <w:rPr>
            <w:rStyle w:val="Hyperlink"/>
            <w:noProof/>
          </w:rPr>
          <w:t>Exemptions</w:t>
        </w:r>
        <w:r w:rsidR="00591A59">
          <w:rPr>
            <w:noProof/>
            <w:webHidden/>
          </w:rPr>
          <w:tab/>
        </w:r>
        <w:r w:rsidR="00591A59">
          <w:rPr>
            <w:noProof/>
            <w:webHidden/>
          </w:rPr>
          <w:fldChar w:fldCharType="begin"/>
        </w:r>
        <w:r w:rsidR="00591A59">
          <w:rPr>
            <w:noProof/>
            <w:webHidden/>
          </w:rPr>
          <w:instrText xml:space="preserve"> PAGEREF _Toc518836630 \h </w:instrText>
        </w:r>
        <w:r w:rsidR="00591A59">
          <w:rPr>
            <w:noProof/>
            <w:webHidden/>
          </w:rPr>
        </w:r>
        <w:r w:rsidR="00591A59">
          <w:rPr>
            <w:noProof/>
            <w:webHidden/>
          </w:rPr>
          <w:fldChar w:fldCharType="separate"/>
        </w:r>
        <w:r w:rsidR="00BA1EEE">
          <w:rPr>
            <w:noProof/>
            <w:webHidden/>
          </w:rPr>
          <w:t>11</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31" w:history="1">
        <w:r w:rsidR="00591A59" w:rsidRPr="00A85DD7">
          <w:rPr>
            <w:rStyle w:val="Hyperlink"/>
            <w:noProof/>
          </w:rPr>
          <w:t>Breach of Data Protection</w:t>
        </w:r>
        <w:r w:rsidR="00591A59">
          <w:rPr>
            <w:noProof/>
            <w:webHidden/>
          </w:rPr>
          <w:tab/>
        </w:r>
        <w:r w:rsidR="00591A59">
          <w:rPr>
            <w:noProof/>
            <w:webHidden/>
          </w:rPr>
          <w:fldChar w:fldCharType="begin"/>
        </w:r>
        <w:r w:rsidR="00591A59">
          <w:rPr>
            <w:noProof/>
            <w:webHidden/>
          </w:rPr>
          <w:instrText xml:space="preserve"> PAGEREF _Toc518836631 \h </w:instrText>
        </w:r>
        <w:r w:rsidR="00591A59">
          <w:rPr>
            <w:noProof/>
            <w:webHidden/>
          </w:rPr>
        </w:r>
        <w:r w:rsidR="00591A59">
          <w:rPr>
            <w:noProof/>
            <w:webHidden/>
          </w:rPr>
          <w:fldChar w:fldCharType="separate"/>
        </w:r>
        <w:r w:rsidR="00BA1EEE">
          <w:rPr>
            <w:noProof/>
            <w:webHidden/>
          </w:rPr>
          <w:t>11</w:t>
        </w:r>
        <w:r w:rsidR="00591A59">
          <w:rPr>
            <w:noProof/>
            <w:webHidden/>
          </w:rPr>
          <w:fldChar w:fldCharType="end"/>
        </w:r>
      </w:hyperlink>
    </w:p>
    <w:p w:rsidR="00591A59" w:rsidRDefault="00E24A16">
      <w:pPr>
        <w:pStyle w:val="TOC1"/>
        <w:tabs>
          <w:tab w:val="right" w:leader="dot" w:pos="9016"/>
        </w:tabs>
        <w:rPr>
          <w:rFonts w:asciiTheme="minorHAnsi" w:eastAsiaTheme="minorEastAsia" w:hAnsiTheme="minorHAnsi" w:cstheme="minorBidi"/>
          <w:b w:val="0"/>
          <w:noProof/>
          <w:sz w:val="22"/>
          <w:lang w:eastAsia="en-GB"/>
        </w:rPr>
      </w:pPr>
      <w:hyperlink w:anchor="_Toc518836632" w:history="1">
        <w:r w:rsidR="00591A59" w:rsidRPr="00A85DD7">
          <w:rPr>
            <w:rStyle w:val="Hyperlink"/>
            <w:noProof/>
          </w:rPr>
          <w:t>Powers of the Information Commissioner</w:t>
        </w:r>
        <w:r w:rsidR="00591A59">
          <w:rPr>
            <w:noProof/>
            <w:webHidden/>
          </w:rPr>
          <w:tab/>
        </w:r>
        <w:r w:rsidR="00591A59">
          <w:rPr>
            <w:noProof/>
            <w:webHidden/>
          </w:rPr>
          <w:fldChar w:fldCharType="begin"/>
        </w:r>
        <w:r w:rsidR="00591A59">
          <w:rPr>
            <w:noProof/>
            <w:webHidden/>
          </w:rPr>
          <w:instrText xml:space="preserve"> PAGEREF _Toc518836632 \h </w:instrText>
        </w:r>
        <w:r w:rsidR="00591A59">
          <w:rPr>
            <w:noProof/>
            <w:webHidden/>
          </w:rPr>
        </w:r>
        <w:r w:rsidR="00591A59">
          <w:rPr>
            <w:noProof/>
            <w:webHidden/>
          </w:rPr>
          <w:fldChar w:fldCharType="separate"/>
        </w:r>
        <w:r w:rsidR="00BA1EEE">
          <w:rPr>
            <w:noProof/>
            <w:webHidden/>
          </w:rPr>
          <w:t>12</w:t>
        </w:r>
        <w:r w:rsidR="00591A59">
          <w:rPr>
            <w:noProof/>
            <w:webHidden/>
          </w:rPr>
          <w:fldChar w:fldCharType="end"/>
        </w:r>
      </w:hyperlink>
    </w:p>
    <w:p w:rsidR="00591A59" w:rsidRDefault="00E24A16">
      <w:pPr>
        <w:pStyle w:val="TOC1"/>
        <w:tabs>
          <w:tab w:val="right" w:leader="dot" w:pos="9016"/>
        </w:tabs>
        <w:rPr>
          <w:noProof/>
        </w:rPr>
      </w:pPr>
      <w:hyperlink w:anchor="_Toc518836633" w:history="1">
        <w:r w:rsidR="00591A59" w:rsidRPr="00A85DD7">
          <w:rPr>
            <w:rStyle w:val="Hyperlink"/>
            <w:noProof/>
          </w:rPr>
          <w:t>Do’s and Don’ts – Data Protection</w:t>
        </w:r>
        <w:r w:rsidR="00591A59">
          <w:rPr>
            <w:noProof/>
            <w:webHidden/>
          </w:rPr>
          <w:tab/>
        </w:r>
        <w:r w:rsidR="00591A59">
          <w:rPr>
            <w:noProof/>
            <w:webHidden/>
          </w:rPr>
          <w:fldChar w:fldCharType="begin"/>
        </w:r>
        <w:r w:rsidR="00591A59">
          <w:rPr>
            <w:noProof/>
            <w:webHidden/>
          </w:rPr>
          <w:instrText xml:space="preserve"> PAGEREF _Toc518836633 \h </w:instrText>
        </w:r>
        <w:r w:rsidR="00591A59">
          <w:rPr>
            <w:noProof/>
            <w:webHidden/>
          </w:rPr>
        </w:r>
        <w:r w:rsidR="00591A59">
          <w:rPr>
            <w:noProof/>
            <w:webHidden/>
          </w:rPr>
          <w:fldChar w:fldCharType="separate"/>
        </w:r>
        <w:r w:rsidR="00BA1EEE">
          <w:rPr>
            <w:noProof/>
            <w:webHidden/>
          </w:rPr>
          <w:t>12</w:t>
        </w:r>
        <w:r w:rsidR="00591A59">
          <w:rPr>
            <w:noProof/>
            <w:webHidden/>
          </w:rPr>
          <w:fldChar w:fldCharType="end"/>
        </w:r>
      </w:hyperlink>
    </w:p>
    <w:p w:rsidR="006A0972" w:rsidRPr="006A0972" w:rsidRDefault="006A0972" w:rsidP="006A0972">
      <w:pPr>
        <w:pStyle w:val="Heading5"/>
      </w:pPr>
    </w:p>
    <w:p w:rsidR="006A0972" w:rsidRPr="006A0972" w:rsidRDefault="006A0972" w:rsidP="006A0972">
      <w:pPr>
        <w:pStyle w:val="Heading5"/>
      </w:pPr>
    </w:p>
    <w:p w:rsidR="00BA1EEE" w:rsidRPr="00BA1EEE" w:rsidRDefault="00BA1EEE" w:rsidP="00BA1EEE">
      <w:pPr>
        <w:pStyle w:val="Heading5"/>
      </w:pPr>
    </w:p>
    <w:p w:rsidR="00517DC8" w:rsidRPr="00527236" w:rsidRDefault="00765E09" w:rsidP="00207A4B">
      <w:pPr>
        <w:spacing w:line="240" w:lineRule="auto"/>
        <w:rPr>
          <w:rFonts w:eastAsiaTheme="majorEastAsia" w:cstheme="majorBidi"/>
          <w:b/>
        </w:rPr>
      </w:pPr>
      <w:r>
        <w:rPr>
          <w:rFonts w:eastAsiaTheme="majorEastAsia" w:cstheme="majorBidi"/>
        </w:rPr>
        <w:fldChar w:fldCharType="end"/>
      </w:r>
    </w:p>
    <w:p w:rsidR="00765E09" w:rsidRDefault="00765E09" w:rsidP="00732C0C">
      <w:pPr>
        <w:pStyle w:val="Heading3"/>
        <w:rPr>
          <w:rFonts w:eastAsia="Calibri"/>
          <w:lang w:eastAsia="en-GB"/>
        </w:rPr>
      </w:pPr>
    </w:p>
    <w:p w:rsidR="00517DC8" w:rsidRPr="00517DC8" w:rsidRDefault="00517DC8" w:rsidP="00732C0C">
      <w:pPr>
        <w:pStyle w:val="Heading3"/>
        <w:rPr>
          <w:rFonts w:eastAsia="Calibri"/>
          <w:lang w:eastAsia="en-GB"/>
        </w:rPr>
      </w:pPr>
      <w:bookmarkStart w:id="0" w:name="_Toc518836609"/>
      <w:r w:rsidRPr="00517DC8">
        <w:rPr>
          <w:rFonts w:eastAsia="Calibri"/>
          <w:lang w:eastAsia="en-GB"/>
        </w:rPr>
        <w:t>Document Control</w:t>
      </w:r>
      <w:bookmarkEnd w:id="0"/>
      <w:r w:rsidRPr="00517DC8">
        <w:rPr>
          <w:rFonts w:eastAsia="Calibri"/>
          <w:lang w:eastAsia="en-GB"/>
        </w:rPr>
        <w:tab/>
      </w:r>
    </w:p>
    <w:p w:rsidR="00517DC8" w:rsidRPr="00517DC8" w:rsidRDefault="00517DC8" w:rsidP="00517DC8">
      <w:pPr>
        <w:autoSpaceDE w:val="0"/>
        <w:autoSpaceDN w:val="0"/>
        <w:adjustRightInd w:val="0"/>
        <w:spacing w:after="0" w:line="240" w:lineRule="auto"/>
        <w:rPr>
          <w:rFonts w:eastAsia="Calibri" w:cs="Times New Roman"/>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499"/>
        <w:gridCol w:w="2641"/>
        <w:gridCol w:w="3374"/>
      </w:tblGrid>
      <w:tr w:rsidR="00517DC8" w:rsidRPr="00517DC8" w:rsidTr="00FA5412">
        <w:tc>
          <w:tcPr>
            <w:tcW w:w="1728" w:type="dxa"/>
          </w:tcPr>
          <w:p w:rsidR="00517DC8" w:rsidRPr="00517DC8" w:rsidRDefault="00517DC8" w:rsidP="00517DC8">
            <w:pPr>
              <w:autoSpaceDE w:val="0"/>
              <w:autoSpaceDN w:val="0"/>
              <w:adjustRightInd w:val="0"/>
              <w:spacing w:after="0" w:line="240" w:lineRule="auto"/>
              <w:rPr>
                <w:rFonts w:eastAsia="Calibri" w:cs="Times New Roman"/>
                <w:szCs w:val="24"/>
                <w:lang w:eastAsia="en-GB"/>
              </w:rPr>
            </w:pPr>
            <w:r w:rsidRPr="00517DC8">
              <w:rPr>
                <w:rFonts w:eastAsia="Calibri" w:cs="Times New Roman"/>
                <w:szCs w:val="24"/>
                <w:lang w:eastAsia="en-GB"/>
              </w:rPr>
              <w:t>Version</w:t>
            </w:r>
          </w:p>
        </w:tc>
        <w:tc>
          <w:tcPr>
            <w:tcW w:w="1499" w:type="dxa"/>
          </w:tcPr>
          <w:p w:rsidR="00517DC8" w:rsidRPr="00517DC8" w:rsidRDefault="00517DC8" w:rsidP="00517DC8">
            <w:pPr>
              <w:autoSpaceDE w:val="0"/>
              <w:autoSpaceDN w:val="0"/>
              <w:adjustRightInd w:val="0"/>
              <w:spacing w:after="0" w:line="240" w:lineRule="auto"/>
              <w:rPr>
                <w:rFonts w:eastAsia="Calibri" w:cs="Times New Roman"/>
                <w:szCs w:val="24"/>
                <w:lang w:eastAsia="en-GB"/>
              </w:rPr>
            </w:pPr>
            <w:r w:rsidRPr="00517DC8">
              <w:rPr>
                <w:rFonts w:eastAsia="Calibri" w:cs="Times New Roman"/>
                <w:szCs w:val="24"/>
                <w:lang w:eastAsia="en-GB"/>
              </w:rPr>
              <w:t>Date</w:t>
            </w:r>
          </w:p>
        </w:tc>
        <w:tc>
          <w:tcPr>
            <w:tcW w:w="2641" w:type="dxa"/>
          </w:tcPr>
          <w:p w:rsidR="00517DC8" w:rsidRPr="00517DC8" w:rsidRDefault="00517DC8" w:rsidP="00517DC8">
            <w:pPr>
              <w:autoSpaceDE w:val="0"/>
              <w:autoSpaceDN w:val="0"/>
              <w:adjustRightInd w:val="0"/>
              <w:spacing w:after="0" w:line="240" w:lineRule="auto"/>
              <w:rPr>
                <w:rFonts w:eastAsia="Calibri" w:cs="Times New Roman"/>
                <w:szCs w:val="24"/>
                <w:lang w:eastAsia="en-GB"/>
              </w:rPr>
            </w:pPr>
            <w:r w:rsidRPr="00517DC8">
              <w:rPr>
                <w:rFonts w:eastAsia="Calibri" w:cs="Times New Roman"/>
                <w:szCs w:val="24"/>
                <w:lang w:eastAsia="en-GB"/>
              </w:rPr>
              <w:t>Author</w:t>
            </w:r>
          </w:p>
        </w:tc>
        <w:tc>
          <w:tcPr>
            <w:tcW w:w="3374" w:type="dxa"/>
          </w:tcPr>
          <w:p w:rsidR="00517DC8" w:rsidRPr="00517DC8" w:rsidRDefault="00517DC8" w:rsidP="00517DC8">
            <w:pPr>
              <w:autoSpaceDE w:val="0"/>
              <w:autoSpaceDN w:val="0"/>
              <w:adjustRightInd w:val="0"/>
              <w:spacing w:after="0" w:line="240" w:lineRule="auto"/>
              <w:rPr>
                <w:rFonts w:eastAsia="Calibri" w:cs="Times New Roman"/>
                <w:szCs w:val="24"/>
                <w:lang w:eastAsia="en-GB"/>
              </w:rPr>
            </w:pPr>
            <w:r w:rsidRPr="00517DC8">
              <w:rPr>
                <w:rFonts w:eastAsia="Calibri" w:cs="Times New Roman"/>
                <w:szCs w:val="24"/>
                <w:lang w:eastAsia="en-GB"/>
              </w:rPr>
              <w:t>Comments</w:t>
            </w:r>
          </w:p>
        </w:tc>
      </w:tr>
      <w:tr w:rsidR="00517DC8" w:rsidRPr="00517DC8" w:rsidTr="00FA5412">
        <w:tc>
          <w:tcPr>
            <w:tcW w:w="1728" w:type="dxa"/>
          </w:tcPr>
          <w:p w:rsidR="00517DC8" w:rsidRPr="00517DC8" w:rsidRDefault="00517DC8" w:rsidP="00356E95">
            <w:pPr>
              <w:tabs>
                <w:tab w:val="center" w:pos="756"/>
              </w:tabs>
              <w:autoSpaceDE w:val="0"/>
              <w:autoSpaceDN w:val="0"/>
              <w:adjustRightInd w:val="0"/>
              <w:spacing w:after="0" w:line="240" w:lineRule="auto"/>
              <w:rPr>
                <w:rFonts w:eastAsia="Calibri" w:cs="Times New Roman"/>
                <w:szCs w:val="24"/>
                <w:lang w:eastAsia="en-GB"/>
              </w:rPr>
            </w:pPr>
            <w:r w:rsidRPr="00517DC8">
              <w:rPr>
                <w:rFonts w:eastAsia="Calibri" w:cs="Times New Roman"/>
                <w:szCs w:val="24"/>
                <w:lang w:eastAsia="en-GB"/>
              </w:rPr>
              <w:t>1</w:t>
            </w:r>
            <w:r w:rsidR="00356E95">
              <w:rPr>
                <w:rFonts w:eastAsia="Calibri" w:cs="Times New Roman"/>
                <w:szCs w:val="24"/>
                <w:lang w:eastAsia="en-GB"/>
              </w:rPr>
              <w:tab/>
            </w:r>
          </w:p>
        </w:tc>
        <w:tc>
          <w:tcPr>
            <w:tcW w:w="1499" w:type="dxa"/>
          </w:tcPr>
          <w:p w:rsidR="00517DC8" w:rsidRPr="00517DC8" w:rsidRDefault="00201393" w:rsidP="00260B7D">
            <w:pPr>
              <w:autoSpaceDE w:val="0"/>
              <w:autoSpaceDN w:val="0"/>
              <w:adjustRightInd w:val="0"/>
              <w:spacing w:after="0" w:line="240" w:lineRule="auto"/>
              <w:rPr>
                <w:rFonts w:eastAsia="Calibri" w:cs="Times New Roman"/>
                <w:szCs w:val="24"/>
                <w:lang w:eastAsia="en-GB"/>
              </w:rPr>
            </w:pPr>
            <w:r>
              <w:rPr>
                <w:rFonts w:eastAsia="Calibri" w:cs="Times New Roman"/>
                <w:szCs w:val="24"/>
                <w:lang w:eastAsia="en-GB"/>
              </w:rPr>
              <w:t>July</w:t>
            </w:r>
            <w:r w:rsidR="0049121B">
              <w:rPr>
                <w:rFonts w:eastAsia="Calibri" w:cs="Times New Roman"/>
                <w:szCs w:val="24"/>
                <w:lang w:eastAsia="en-GB"/>
              </w:rPr>
              <w:t xml:space="preserve"> 201</w:t>
            </w:r>
            <w:r w:rsidR="00260B7D">
              <w:rPr>
                <w:rFonts w:eastAsia="Calibri" w:cs="Times New Roman"/>
                <w:szCs w:val="24"/>
                <w:lang w:eastAsia="en-GB"/>
              </w:rPr>
              <w:t>8</w:t>
            </w:r>
          </w:p>
        </w:tc>
        <w:tc>
          <w:tcPr>
            <w:tcW w:w="2641" w:type="dxa"/>
          </w:tcPr>
          <w:p w:rsidR="00517DC8" w:rsidRPr="00517DC8" w:rsidRDefault="00201393" w:rsidP="00517DC8">
            <w:pPr>
              <w:autoSpaceDE w:val="0"/>
              <w:autoSpaceDN w:val="0"/>
              <w:adjustRightInd w:val="0"/>
              <w:spacing w:after="0" w:line="240" w:lineRule="auto"/>
              <w:rPr>
                <w:rFonts w:eastAsia="Calibri" w:cs="Times New Roman"/>
                <w:szCs w:val="24"/>
                <w:lang w:eastAsia="en-GB"/>
              </w:rPr>
            </w:pPr>
            <w:r>
              <w:rPr>
                <w:rFonts w:eastAsia="Calibri" w:cs="Times New Roman"/>
                <w:szCs w:val="24"/>
                <w:lang w:eastAsia="en-GB"/>
              </w:rPr>
              <w:t>DPO – Tony Oladejo</w:t>
            </w:r>
          </w:p>
        </w:tc>
        <w:tc>
          <w:tcPr>
            <w:tcW w:w="3374" w:type="dxa"/>
          </w:tcPr>
          <w:p w:rsidR="00517DC8" w:rsidRPr="00517DC8" w:rsidRDefault="00201393" w:rsidP="00E24478">
            <w:pPr>
              <w:autoSpaceDE w:val="0"/>
              <w:autoSpaceDN w:val="0"/>
              <w:adjustRightInd w:val="0"/>
              <w:spacing w:after="0" w:line="240" w:lineRule="auto"/>
              <w:rPr>
                <w:rFonts w:eastAsia="Calibri" w:cs="Times New Roman"/>
                <w:szCs w:val="24"/>
                <w:lang w:eastAsia="en-GB"/>
              </w:rPr>
            </w:pPr>
            <w:r>
              <w:rPr>
                <w:rFonts w:eastAsia="Calibri" w:cs="Times New Roman"/>
                <w:szCs w:val="24"/>
                <w:lang w:eastAsia="en-GB"/>
              </w:rPr>
              <w:t>GDPR &amp; DPA 2018 compliance</w:t>
            </w:r>
          </w:p>
        </w:tc>
      </w:tr>
      <w:tr w:rsidR="00356E95" w:rsidRPr="00517DC8" w:rsidTr="00FA5412">
        <w:tc>
          <w:tcPr>
            <w:tcW w:w="1728" w:type="dxa"/>
          </w:tcPr>
          <w:p w:rsidR="00356E95" w:rsidRPr="00517DC8" w:rsidRDefault="00356E95" w:rsidP="00356E95">
            <w:pPr>
              <w:tabs>
                <w:tab w:val="center" w:pos="756"/>
              </w:tabs>
              <w:autoSpaceDE w:val="0"/>
              <w:autoSpaceDN w:val="0"/>
              <w:adjustRightInd w:val="0"/>
              <w:spacing w:after="0" w:line="240" w:lineRule="auto"/>
              <w:rPr>
                <w:rFonts w:eastAsia="Calibri" w:cs="Times New Roman"/>
                <w:szCs w:val="24"/>
                <w:lang w:eastAsia="en-GB"/>
              </w:rPr>
            </w:pPr>
            <w:r>
              <w:rPr>
                <w:rFonts w:eastAsia="Calibri" w:cs="Times New Roman"/>
                <w:szCs w:val="24"/>
                <w:lang w:eastAsia="en-GB"/>
              </w:rPr>
              <w:t>2</w:t>
            </w:r>
          </w:p>
        </w:tc>
        <w:tc>
          <w:tcPr>
            <w:tcW w:w="1499" w:type="dxa"/>
          </w:tcPr>
          <w:p w:rsidR="00356E95" w:rsidRDefault="00356E95" w:rsidP="00260B7D">
            <w:pPr>
              <w:autoSpaceDE w:val="0"/>
              <w:autoSpaceDN w:val="0"/>
              <w:adjustRightInd w:val="0"/>
              <w:spacing w:after="0" w:line="240" w:lineRule="auto"/>
              <w:rPr>
                <w:rFonts w:eastAsia="Calibri" w:cs="Times New Roman"/>
                <w:szCs w:val="24"/>
                <w:lang w:eastAsia="en-GB"/>
              </w:rPr>
            </w:pPr>
            <w:r>
              <w:rPr>
                <w:rFonts w:eastAsia="Calibri" w:cs="Times New Roman"/>
                <w:szCs w:val="24"/>
                <w:lang w:eastAsia="en-GB"/>
              </w:rPr>
              <w:t>10 July 2018</w:t>
            </w:r>
          </w:p>
        </w:tc>
        <w:tc>
          <w:tcPr>
            <w:tcW w:w="2641" w:type="dxa"/>
          </w:tcPr>
          <w:p w:rsidR="00356E95" w:rsidRDefault="00356E95" w:rsidP="00517DC8">
            <w:pPr>
              <w:autoSpaceDE w:val="0"/>
              <w:autoSpaceDN w:val="0"/>
              <w:adjustRightInd w:val="0"/>
              <w:spacing w:after="0" w:line="240" w:lineRule="auto"/>
              <w:rPr>
                <w:rFonts w:eastAsia="Calibri" w:cs="Times New Roman"/>
                <w:szCs w:val="24"/>
                <w:lang w:eastAsia="en-GB"/>
              </w:rPr>
            </w:pPr>
            <w:r>
              <w:rPr>
                <w:rFonts w:eastAsia="Calibri" w:cs="Times New Roman"/>
                <w:szCs w:val="24"/>
                <w:lang w:eastAsia="en-GB"/>
              </w:rPr>
              <w:t>Martin Lane</w:t>
            </w:r>
          </w:p>
        </w:tc>
        <w:tc>
          <w:tcPr>
            <w:tcW w:w="3374" w:type="dxa"/>
          </w:tcPr>
          <w:p w:rsidR="00356E95" w:rsidRDefault="00A64540" w:rsidP="00A64540">
            <w:pPr>
              <w:autoSpaceDE w:val="0"/>
              <w:autoSpaceDN w:val="0"/>
              <w:adjustRightInd w:val="0"/>
              <w:spacing w:after="0" w:line="240" w:lineRule="auto"/>
              <w:rPr>
                <w:rFonts w:eastAsia="Calibri" w:cs="Times New Roman"/>
                <w:szCs w:val="24"/>
                <w:lang w:eastAsia="en-GB"/>
              </w:rPr>
            </w:pPr>
            <w:r>
              <w:rPr>
                <w:rFonts w:eastAsia="Calibri" w:cs="Times New Roman"/>
                <w:szCs w:val="24"/>
                <w:lang w:eastAsia="en-GB"/>
              </w:rPr>
              <w:t>U</w:t>
            </w:r>
            <w:r w:rsidR="00356E95">
              <w:rPr>
                <w:rFonts w:eastAsia="Calibri" w:cs="Times New Roman"/>
                <w:szCs w:val="24"/>
                <w:lang w:eastAsia="en-GB"/>
              </w:rPr>
              <w:t>pdated version 2</w:t>
            </w:r>
          </w:p>
        </w:tc>
      </w:tr>
    </w:tbl>
    <w:p w:rsidR="001C7A5A" w:rsidRDefault="001C7A5A" w:rsidP="00850B60"/>
    <w:p w:rsidR="00850B60" w:rsidRDefault="00850B60" w:rsidP="00850B60"/>
    <w:p w:rsidR="00732C0C" w:rsidRDefault="00732C0C" w:rsidP="003F2361">
      <w:pPr>
        <w:pStyle w:val="Heading3"/>
      </w:pPr>
      <w:bookmarkStart w:id="1" w:name="_Toc518836610"/>
      <w:r>
        <w:lastRenderedPageBreak/>
        <w:t>Policy Statement</w:t>
      </w:r>
      <w:bookmarkEnd w:id="1"/>
      <w:r>
        <w:t xml:space="preserve"> </w:t>
      </w:r>
    </w:p>
    <w:p w:rsidR="00850B60" w:rsidRDefault="00850B60" w:rsidP="00850B60">
      <w:pPr>
        <w:pStyle w:val="NoSpacing"/>
      </w:pPr>
    </w:p>
    <w:p w:rsidR="003F2361" w:rsidRPr="003F2361" w:rsidRDefault="003F2361" w:rsidP="00732C0C">
      <w:pPr>
        <w:rPr>
          <w:szCs w:val="24"/>
        </w:rPr>
      </w:pPr>
      <w:r>
        <w:rPr>
          <w:szCs w:val="24"/>
        </w:rPr>
        <w:t>T</w:t>
      </w:r>
      <w:r w:rsidR="001318D1">
        <w:rPr>
          <w:szCs w:val="24"/>
        </w:rPr>
        <w:t xml:space="preserve">his </w:t>
      </w:r>
      <w:r w:rsidR="00D90756">
        <w:rPr>
          <w:szCs w:val="24"/>
        </w:rPr>
        <w:t>P</w:t>
      </w:r>
      <w:r w:rsidR="00356E95">
        <w:rPr>
          <w:szCs w:val="24"/>
        </w:rPr>
        <w:t xml:space="preserve">olicy describes </w:t>
      </w:r>
      <w:r w:rsidR="00356E95" w:rsidRPr="00A64540">
        <w:rPr>
          <w:szCs w:val="24"/>
        </w:rPr>
        <w:t>the Board</w:t>
      </w:r>
      <w:r w:rsidR="006914E4" w:rsidRPr="00A64540">
        <w:rPr>
          <w:szCs w:val="24"/>
        </w:rPr>
        <w:t>’</w:t>
      </w:r>
      <w:r w:rsidRPr="00A64540">
        <w:rPr>
          <w:szCs w:val="24"/>
        </w:rPr>
        <w:t>s</w:t>
      </w:r>
      <w:r>
        <w:rPr>
          <w:szCs w:val="24"/>
        </w:rPr>
        <w:t xml:space="preserve"> requirements to comply with </w:t>
      </w:r>
      <w:r w:rsidR="007539E1">
        <w:rPr>
          <w:szCs w:val="24"/>
        </w:rPr>
        <w:t xml:space="preserve">the General </w:t>
      </w:r>
      <w:r>
        <w:rPr>
          <w:szCs w:val="24"/>
        </w:rPr>
        <w:t>Data Protection</w:t>
      </w:r>
      <w:r w:rsidR="007539E1">
        <w:rPr>
          <w:szCs w:val="24"/>
        </w:rPr>
        <w:t xml:space="preserve"> Regulation (GDPR)</w:t>
      </w:r>
      <w:r w:rsidR="00E35CD4">
        <w:rPr>
          <w:szCs w:val="24"/>
        </w:rPr>
        <w:t xml:space="preserve"> and the Data Protection Act 2018</w:t>
      </w:r>
      <w:r w:rsidR="007539E1">
        <w:rPr>
          <w:szCs w:val="24"/>
        </w:rPr>
        <w:t xml:space="preserve">. </w:t>
      </w:r>
    </w:p>
    <w:p w:rsidR="00993B1D" w:rsidRDefault="00E34B09" w:rsidP="00732C0C">
      <w:pPr>
        <w:autoSpaceDE w:val="0"/>
        <w:autoSpaceDN w:val="0"/>
        <w:adjustRightInd w:val="0"/>
        <w:spacing w:after="0" w:line="240" w:lineRule="auto"/>
        <w:rPr>
          <w:rFonts w:cs="Arial"/>
          <w:color w:val="000000"/>
          <w:szCs w:val="24"/>
        </w:rPr>
      </w:pPr>
      <w:r>
        <w:rPr>
          <w:rFonts w:cs="Arial"/>
          <w:color w:val="000000"/>
          <w:szCs w:val="24"/>
        </w:rPr>
        <w:t xml:space="preserve">Previously the Data Protection Act 1998 was in place to protect the interest of </w:t>
      </w:r>
      <w:r w:rsidRPr="00E34B09">
        <w:rPr>
          <w:rFonts w:cs="Arial"/>
          <w:color w:val="000000"/>
          <w:szCs w:val="24"/>
        </w:rPr>
        <w:t>individuals</w:t>
      </w:r>
      <w:r>
        <w:rPr>
          <w:rFonts w:cs="Arial"/>
          <w:color w:val="000000"/>
          <w:szCs w:val="24"/>
        </w:rPr>
        <w:t>.</w:t>
      </w:r>
      <w:r w:rsidRPr="00E34B09">
        <w:rPr>
          <w:rFonts w:cs="Arial"/>
          <w:color w:val="000000"/>
          <w:szCs w:val="24"/>
        </w:rPr>
        <w:t xml:space="preserve"> </w:t>
      </w:r>
      <w:r>
        <w:rPr>
          <w:rFonts w:cs="Arial"/>
          <w:color w:val="000000"/>
          <w:szCs w:val="24"/>
        </w:rPr>
        <w:t>T</w:t>
      </w:r>
      <w:r w:rsidRPr="00E34B09">
        <w:rPr>
          <w:rFonts w:cs="Arial"/>
          <w:color w:val="000000"/>
          <w:szCs w:val="24"/>
        </w:rPr>
        <w:t xml:space="preserve">he legislation covers both electronic information and manual files the </w:t>
      </w:r>
      <w:r w:rsidR="00561C5E" w:rsidRPr="00561C5E">
        <w:rPr>
          <w:rFonts w:cs="Arial"/>
          <w:color w:val="000000"/>
          <w:szCs w:val="24"/>
        </w:rPr>
        <w:t xml:space="preserve">Cotswolds Conservation Board </w:t>
      </w:r>
      <w:r w:rsidRPr="00E34B09">
        <w:rPr>
          <w:rFonts w:cs="Arial"/>
          <w:color w:val="000000"/>
          <w:szCs w:val="24"/>
        </w:rPr>
        <w:t>holds</w:t>
      </w:r>
      <w:r>
        <w:rPr>
          <w:rFonts w:cs="Arial"/>
          <w:color w:val="000000"/>
          <w:szCs w:val="24"/>
        </w:rPr>
        <w:t>.</w:t>
      </w:r>
    </w:p>
    <w:p w:rsidR="00993B1D" w:rsidRDefault="00993B1D" w:rsidP="00732C0C">
      <w:pPr>
        <w:autoSpaceDE w:val="0"/>
        <w:autoSpaceDN w:val="0"/>
        <w:adjustRightInd w:val="0"/>
        <w:spacing w:after="0" w:line="240" w:lineRule="auto"/>
        <w:rPr>
          <w:rFonts w:cs="Arial"/>
          <w:color w:val="000000"/>
          <w:szCs w:val="24"/>
        </w:rPr>
      </w:pPr>
    </w:p>
    <w:p w:rsidR="00993B1D" w:rsidRDefault="00D96701" w:rsidP="00732C0C">
      <w:pPr>
        <w:autoSpaceDE w:val="0"/>
        <w:autoSpaceDN w:val="0"/>
        <w:adjustRightInd w:val="0"/>
        <w:spacing w:after="0" w:line="240" w:lineRule="auto"/>
        <w:rPr>
          <w:rFonts w:cs="Arial"/>
          <w:color w:val="000000"/>
          <w:szCs w:val="24"/>
        </w:rPr>
      </w:pPr>
      <w:r w:rsidRPr="00D96701">
        <w:rPr>
          <w:rFonts w:cs="Arial"/>
          <w:color w:val="000000"/>
          <w:szCs w:val="24"/>
        </w:rPr>
        <w:t>The new General Data Protection Regulations (GDPR) and the Data Protection Act 2018</w:t>
      </w:r>
      <w:r w:rsidR="00561C5E">
        <w:rPr>
          <w:rFonts w:cs="Arial"/>
          <w:color w:val="000000"/>
          <w:szCs w:val="24"/>
        </w:rPr>
        <w:t xml:space="preserve"> (DPA 2018)</w:t>
      </w:r>
      <w:r w:rsidRPr="00D96701">
        <w:rPr>
          <w:rFonts w:cs="Arial"/>
          <w:color w:val="000000"/>
          <w:szCs w:val="24"/>
        </w:rPr>
        <w:t xml:space="preserve"> came into effect on 25 May 2018. Together they form the </w:t>
      </w:r>
      <w:r w:rsidR="0086685E">
        <w:rPr>
          <w:rFonts w:cs="Arial"/>
          <w:color w:val="000000"/>
          <w:szCs w:val="24"/>
        </w:rPr>
        <w:t>n</w:t>
      </w:r>
      <w:r w:rsidRPr="00D96701">
        <w:rPr>
          <w:rFonts w:cs="Arial"/>
          <w:color w:val="000000"/>
          <w:szCs w:val="24"/>
        </w:rPr>
        <w:t xml:space="preserve">ew </w:t>
      </w:r>
      <w:r w:rsidRPr="00E35CD4">
        <w:rPr>
          <w:rFonts w:cs="Arial"/>
          <w:b/>
          <w:color w:val="000000"/>
          <w:szCs w:val="24"/>
        </w:rPr>
        <w:t>Data Protection Legislation</w:t>
      </w:r>
      <w:r w:rsidRPr="00D96701">
        <w:rPr>
          <w:rFonts w:cs="Arial"/>
          <w:color w:val="000000"/>
          <w:szCs w:val="24"/>
        </w:rPr>
        <w:t xml:space="preserve"> and replace the Data Protection Act 1998</w:t>
      </w:r>
      <w:r w:rsidR="00993B1D">
        <w:rPr>
          <w:rFonts w:cs="Arial"/>
          <w:color w:val="000000"/>
          <w:szCs w:val="24"/>
        </w:rPr>
        <w:t>.</w:t>
      </w:r>
    </w:p>
    <w:p w:rsidR="007539E1" w:rsidRDefault="007539E1" w:rsidP="00732C0C">
      <w:pPr>
        <w:autoSpaceDE w:val="0"/>
        <w:autoSpaceDN w:val="0"/>
        <w:adjustRightInd w:val="0"/>
        <w:spacing w:after="0" w:line="240" w:lineRule="auto"/>
        <w:rPr>
          <w:rFonts w:cs="Arial"/>
          <w:color w:val="000000"/>
          <w:szCs w:val="24"/>
        </w:rPr>
      </w:pPr>
      <w:bookmarkStart w:id="2" w:name="_GoBack"/>
      <w:bookmarkEnd w:id="2"/>
    </w:p>
    <w:p w:rsidR="00732C0C" w:rsidRPr="00732C0C" w:rsidRDefault="00561C5E" w:rsidP="00732C0C">
      <w:pPr>
        <w:autoSpaceDE w:val="0"/>
        <w:autoSpaceDN w:val="0"/>
        <w:adjustRightInd w:val="0"/>
        <w:spacing w:after="0" w:line="240" w:lineRule="auto"/>
        <w:rPr>
          <w:rFonts w:cs="Arial"/>
          <w:color w:val="000000"/>
          <w:szCs w:val="24"/>
        </w:rPr>
      </w:pPr>
      <w:r>
        <w:rPr>
          <w:rFonts w:cs="Arial"/>
          <w:color w:val="000000"/>
          <w:szCs w:val="24"/>
        </w:rPr>
        <w:t>The Cotswolds Conservation Board (CCB)</w:t>
      </w:r>
      <w:r w:rsidR="00232AA5">
        <w:rPr>
          <w:rFonts w:cs="Arial"/>
          <w:color w:val="000000"/>
          <w:szCs w:val="24"/>
        </w:rPr>
        <w:t xml:space="preserve"> process</w:t>
      </w:r>
      <w:r w:rsidR="00BA27A7">
        <w:rPr>
          <w:rFonts w:cs="Arial"/>
          <w:color w:val="000000"/>
          <w:szCs w:val="24"/>
        </w:rPr>
        <w:t>es</w:t>
      </w:r>
      <w:r w:rsidR="00232AA5">
        <w:rPr>
          <w:rFonts w:cs="Arial"/>
          <w:color w:val="000000"/>
          <w:szCs w:val="24"/>
        </w:rPr>
        <w:t xml:space="preserve"> and keep</w:t>
      </w:r>
      <w:r w:rsidR="00BA27A7">
        <w:rPr>
          <w:rFonts w:cs="Arial"/>
          <w:color w:val="000000"/>
          <w:szCs w:val="24"/>
        </w:rPr>
        <w:t>s</w:t>
      </w:r>
      <w:r w:rsidR="00732C0C" w:rsidRPr="00732C0C">
        <w:rPr>
          <w:rFonts w:cs="Arial"/>
          <w:color w:val="000000"/>
          <w:szCs w:val="24"/>
        </w:rPr>
        <w:t xml:space="preserve"> personal information about it</w:t>
      </w:r>
      <w:r w:rsidR="003F2361">
        <w:rPr>
          <w:rFonts w:cs="Arial"/>
          <w:color w:val="000000"/>
          <w:szCs w:val="24"/>
        </w:rPr>
        <w:t xml:space="preserve">s customers so that it </w:t>
      </w:r>
      <w:r w:rsidR="00732C0C" w:rsidRPr="00732C0C">
        <w:rPr>
          <w:rFonts w:cs="Arial"/>
          <w:color w:val="000000"/>
          <w:szCs w:val="24"/>
        </w:rPr>
        <w:t>can provide them with the services they require.</w:t>
      </w:r>
    </w:p>
    <w:p w:rsidR="003F2361" w:rsidRDefault="003F2361" w:rsidP="00732C0C">
      <w:pPr>
        <w:autoSpaceDE w:val="0"/>
        <w:autoSpaceDN w:val="0"/>
        <w:adjustRightInd w:val="0"/>
        <w:spacing w:after="0" w:line="240" w:lineRule="auto"/>
        <w:rPr>
          <w:rFonts w:cs="Arial"/>
          <w:color w:val="000000"/>
          <w:szCs w:val="24"/>
        </w:rPr>
      </w:pPr>
    </w:p>
    <w:p w:rsidR="00B01635" w:rsidRDefault="00B01635" w:rsidP="00B01635">
      <w:pPr>
        <w:autoSpaceDE w:val="0"/>
        <w:autoSpaceDN w:val="0"/>
        <w:adjustRightInd w:val="0"/>
        <w:spacing w:after="0" w:line="240" w:lineRule="auto"/>
        <w:rPr>
          <w:rFonts w:cs="Arial"/>
          <w:color w:val="000000"/>
          <w:szCs w:val="24"/>
          <w:lang w:val="en"/>
        </w:rPr>
      </w:pPr>
      <w:r>
        <w:rPr>
          <w:rFonts w:cs="Arial"/>
          <w:color w:val="000000"/>
          <w:szCs w:val="24"/>
          <w:lang w:val="en"/>
        </w:rPr>
        <w:t>The C</w:t>
      </w:r>
      <w:r w:rsidR="00561C5E">
        <w:rPr>
          <w:rFonts w:cs="Arial"/>
          <w:color w:val="000000"/>
          <w:szCs w:val="24"/>
          <w:lang w:val="en"/>
        </w:rPr>
        <w:t>CB</w:t>
      </w:r>
      <w:r>
        <w:rPr>
          <w:rFonts w:cs="Arial"/>
          <w:color w:val="000000"/>
          <w:szCs w:val="24"/>
          <w:lang w:val="en"/>
        </w:rPr>
        <w:t xml:space="preserve"> must comply </w:t>
      </w:r>
      <w:r w:rsidR="00D77E14">
        <w:rPr>
          <w:rFonts w:cs="Arial"/>
          <w:color w:val="000000"/>
          <w:szCs w:val="24"/>
          <w:lang w:val="en"/>
        </w:rPr>
        <w:t xml:space="preserve">with the </w:t>
      </w:r>
      <w:r w:rsidR="00561C5E" w:rsidRPr="00561C5E">
        <w:rPr>
          <w:rFonts w:cs="Arial"/>
          <w:b/>
          <w:color w:val="000000"/>
          <w:szCs w:val="24"/>
          <w:lang w:val="en"/>
        </w:rPr>
        <w:t>7</w:t>
      </w:r>
      <w:r w:rsidR="00561C5E">
        <w:rPr>
          <w:rFonts w:cs="Arial"/>
          <w:color w:val="000000"/>
          <w:szCs w:val="24"/>
          <w:lang w:val="en"/>
        </w:rPr>
        <w:t xml:space="preserve"> data protection </w:t>
      </w:r>
      <w:r>
        <w:rPr>
          <w:rFonts w:cs="Arial"/>
          <w:color w:val="000000"/>
          <w:szCs w:val="24"/>
          <w:lang w:val="en"/>
        </w:rPr>
        <w:t xml:space="preserve">principles </w:t>
      </w:r>
      <w:r w:rsidR="00D77E14">
        <w:rPr>
          <w:rFonts w:cs="Arial"/>
          <w:color w:val="000000"/>
          <w:szCs w:val="24"/>
          <w:lang w:val="en"/>
        </w:rPr>
        <w:t>when</w:t>
      </w:r>
      <w:r>
        <w:rPr>
          <w:rFonts w:cs="Arial"/>
          <w:color w:val="000000"/>
          <w:szCs w:val="24"/>
          <w:lang w:val="en"/>
        </w:rPr>
        <w:t xml:space="preserve"> collecti</w:t>
      </w:r>
      <w:r w:rsidR="00D77E14">
        <w:rPr>
          <w:rFonts w:cs="Arial"/>
          <w:color w:val="000000"/>
          <w:szCs w:val="24"/>
          <w:lang w:val="en"/>
        </w:rPr>
        <w:t>ng</w:t>
      </w:r>
      <w:r>
        <w:rPr>
          <w:rFonts w:cs="Arial"/>
          <w:color w:val="000000"/>
          <w:szCs w:val="24"/>
          <w:lang w:val="en"/>
        </w:rPr>
        <w:t xml:space="preserve"> or processing personal data: </w:t>
      </w:r>
    </w:p>
    <w:p w:rsidR="00B01635" w:rsidRDefault="00B01635" w:rsidP="00B01635">
      <w:pPr>
        <w:autoSpaceDE w:val="0"/>
        <w:autoSpaceDN w:val="0"/>
        <w:adjustRightInd w:val="0"/>
        <w:spacing w:after="0" w:line="240" w:lineRule="auto"/>
        <w:rPr>
          <w:rFonts w:cs="Arial"/>
          <w:color w:val="000000"/>
          <w:szCs w:val="24"/>
          <w:lang w:val="en"/>
        </w:rPr>
      </w:pPr>
    </w:p>
    <w:p w:rsidR="00B01635" w:rsidRDefault="00B01635" w:rsidP="00B01635">
      <w:pPr>
        <w:pStyle w:val="ListParagraph"/>
        <w:numPr>
          <w:ilvl w:val="0"/>
          <w:numId w:val="2"/>
        </w:numPr>
        <w:autoSpaceDE w:val="0"/>
        <w:autoSpaceDN w:val="0"/>
        <w:adjustRightInd w:val="0"/>
        <w:spacing w:after="0" w:line="240" w:lineRule="auto"/>
        <w:rPr>
          <w:rFonts w:cs="Arial"/>
          <w:color w:val="000000"/>
          <w:szCs w:val="24"/>
        </w:rPr>
      </w:pPr>
      <w:r>
        <w:rPr>
          <w:rFonts w:cs="Arial"/>
          <w:color w:val="000000"/>
          <w:szCs w:val="24"/>
        </w:rPr>
        <w:t>Personal data must be processed lawfully, fairly and transparently</w:t>
      </w:r>
      <w:r w:rsidR="00372C8D">
        <w:rPr>
          <w:rFonts w:cs="Arial"/>
          <w:color w:val="000000"/>
          <w:szCs w:val="24"/>
        </w:rPr>
        <w:t>.</w:t>
      </w:r>
      <w:r>
        <w:rPr>
          <w:rFonts w:cs="Arial"/>
          <w:color w:val="000000"/>
          <w:szCs w:val="24"/>
        </w:rPr>
        <w:t xml:space="preserve"> </w:t>
      </w:r>
    </w:p>
    <w:p w:rsidR="00B01635" w:rsidRDefault="00B01635" w:rsidP="00B01635">
      <w:pPr>
        <w:pStyle w:val="ListParagraph"/>
        <w:numPr>
          <w:ilvl w:val="0"/>
          <w:numId w:val="2"/>
        </w:numPr>
        <w:autoSpaceDE w:val="0"/>
        <w:autoSpaceDN w:val="0"/>
        <w:adjustRightInd w:val="0"/>
        <w:spacing w:after="0" w:line="240" w:lineRule="auto"/>
        <w:rPr>
          <w:rFonts w:cs="Arial"/>
          <w:color w:val="000000"/>
          <w:szCs w:val="24"/>
        </w:rPr>
      </w:pPr>
      <w:r>
        <w:rPr>
          <w:rFonts w:cs="Arial"/>
          <w:color w:val="000000"/>
          <w:szCs w:val="24"/>
        </w:rPr>
        <w:t>Personal data can only be collected for a specified purpose</w:t>
      </w:r>
      <w:r w:rsidR="00372C8D">
        <w:rPr>
          <w:rFonts w:cs="Arial"/>
          <w:color w:val="000000"/>
          <w:szCs w:val="24"/>
        </w:rPr>
        <w:t>.</w:t>
      </w:r>
      <w:r>
        <w:rPr>
          <w:rFonts w:cs="Arial"/>
          <w:color w:val="000000"/>
          <w:szCs w:val="24"/>
        </w:rPr>
        <w:t xml:space="preserve">  </w:t>
      </w:r>
    </w:p>
    <w:p w:rsidR="00B01635" w:rsidRDefault="00DA2DEA" w:rsidP="00B01635">
      <w:pPr>
        <w:pStyle w:val="ListParagraph"/>
        <w:numPr>
          <w:ilvl w:val="0"/>
          <w:numId w:val="2"/>
        </w:numPr>
        <w:autoSpaceDE w:val="0"/>
        <w:autoSpaceDN w:val="0"/>
        <w:adjustRightInd w:val="0"/>
        <w:spacing w:after="0" w:line="240" w:lineRule="auto"/>
        <w:rPr>
          <w:rFonts w:cs="Arial"/>
          <w:color w:val="000000"/>
          <w:szCs w:val="24"/>
        </w:rPr>
      </w:pPr>
      <w:r>
        <w:rPr>
          <w:rFonts w:cs="Arial"/>
          <w:color w:val="000000"/>
          <w:szCs w:val="24"/>
        </w:rPr>
        <w:t>Personal data must be a</w:t>
      </w:r>
      <w:r w:rsidR="006E2436">
        <w:rPr>
          <w:rFonts w:cs="Arial"/>
          <w:color w:val="000000"/>
          <w:szCs w:val="24"/>
        </w:rPr>
        <w:t>dequate</w:t>
      </w:r>
      <w:r>
        <w:rPr>
          <w:rFonts w:cs="Arial"/>
          <w:color w:val="000000"/>
          <w:szCs w:val="24"/>
        </w:rPr>
        <w:t>, relevant and limited to what is necessary for processing</w:t>
      </w:r>
      <w:r w:rsidR="00372C8D">
        <w:rPr>
          <w:rFonts w:cs="Arial"/>
          <w:color w:val="000000"/>
          <w:szCs w:val="24"/>
        </w:rPr>
        <w:t>.</w:t>
      </w:r>
      <w:r>
        <w:rPr>
          <w:rFonts w:cs="Arial"/>
          <w:color w:val="000000"/>
          <w:szCs w:val="24"/>
        </w:rPr>
        <w:t xml:space="preserve"> </w:t>
      </w:r>
    </w:p>
    <w:p w:rsidR="00DA2DEA" w:rsidRDefault="00DA2DEA" w:rsidP="00B01635">
      <w:pPr>
        <w:pStyle w:val="ListParagraph"/>
        <w:numPr>
          <w:ilvl w:val="0"/>
          <w:numId w:val="2"/>
        </w:numPr>
        <w:autoSpaceDE w:val="0"/>
        <w:autoSpaceDN w:val="0"/>
        <w:adjustRightInd w:val="0"/>
        <w:spacing w:after="0" w:line="240" w:lineRule="auto"/>
        <w:rPr>
          <w:rFonts w:cs="Arial"/>
          <w:color w:val="000000"/>
          <w:szCs w:val="24"/>
        </w:rPr>
      </w:pPr>
      <w:r>
        <w:rPr>
          <w:rFonts w:cs="Arial"/>
          <w:color w:val="000000"/>
          <w:szCs w:val="24"/>
        </w:rPr>
        <w:t xml:space="preserve">Personal data must be accurate and </w:t>
      </w:r>
      <w:r w:rsidR="006E2436">
        <w:rPr>
          <w:rFonts w:cs="Arial"/>
          <w:color w:val="000000"/>
          <w:szCs w:val="24"/>
        </w:rPr>
        <w:t xml:space="preserve">where necessary </w:t>
      </w:r>
      <w:r>
        <w:rPr>
          <w:rFonts w:cs="Arial"/>
          <w:color w:val="000000"/>
          <w:szCs w:val="24"/>
        </w:rPr>
        <w:t>kept up to date</w:t>
      </w:r>
      <w:r w:rsidR="00372C8D">
        <w:rPr>
          <w:rFonts w:cs="Arial"/>
          <w:color w:val="000000"/>
          <w:szCs w:val="24"/>
        </w:rPr>
        <w:t>.</w:t>
      </w:r>
    </w:p>
    <w:p w:rsidR="00DA2DEA" w:rsidRDefault="00DA2DEA" w:rsidP="00B01635">
      <w:pPr>
        <w:pStyle w:val="ListParagraph"/>
        <w:numPr>
          <w:ilvl w:val="0"/>
          <w:numId w:val="2"/>
        </w:numPr>
        <w:autoSpaceDE w:val="0"/>
        <w:autoSpaceDN w:val="0"/>
        <w:adjustRightInd w:val="0"/>
        <w:spacing w:after="0" w:line="240" w:lineRule="auto"/>
        <w:rPr>
          <w:rFonts w:cs="Arial"/>
          <w:color w:val="000000"/>
          <w:szCs w:val="24"/>
        </w:rPr>
      </w:pPr>
      <w:r>
        <w:rPr>
          <w:rFonts w:cs="Arial"/>
          <w:color w:val="000000"/>
          <w:szCs w:val="24"/>
        </w:rPr>
        <w:t>Personal data must be kept in a form such that the data subject can be identified only as long as is necessary for processing</w:t>
      </w:r>
      <w:r w:rsidR="00372C8D">
        <w:rPr>
          <w:rFonts w:cs="Arial"/>
          <w:color w:val="000000"/>
          <w:szCs w:val="24"/>
        </w:rPr>
        <w:t>.</w:t>
      </w:r>
      <w:r>
        <w:rPr>
          <w:rFonts w:cs="Arial"/>
          <w:color w:val="000000"/>
          <w:szCs w:val="24"/>
        </w:rPr>
        <w:t xml:space="preserve"> </w:t>
      </w:r>
    </w:p>
    <w:p w:rsidR="00DA2DEA" w:rsidRDefault="00DA2DEA" w:rsidP="00B01635">
      <w:pPr>
        <w:pStyle w:val="ListParagraph"/>
        <w:numPr>
          <w:ilvl w:val="0"/>
          <w:numId w:val="2"/>
        </w:numPr>
        <w:autoSpaceDE w:val="0"/>
        <w:autoSpaceDN w:val="0"/>
        <w:adjustRightInd w:val="0"/>
        <w:spacing w:after="0" w:line="240" w:lineRule="auto"/>
        <w:rPr>
          <w:rFonts w:cs="Arial"/>
          <w:color w:val="000000"/>
          <w:szCs w:val="24"/>
        </w:rPr>
      </w:pPr>
      <w:r>
        <w:rPr>
          <w:rFonts w:cs="Arial"/>
          <w:color w:val="000000"/>
          <w:szCs w:val="24"/>
        </w:rPr>
        <w:t>Personal data must be processed in a manner that ensures its security</w:t>
      </w:r>
      <w:r w:rsidR="00372C8D">
        <w:rPr>
          <w:rFonts w:cs="Arial"/>
          <w:color w:val="000000"/>
          <w:szCs w:val="24"/>
        </w:rPr>
        <w:t>.</w:t>
      </w:r>
    </w:p>
    <w:p w:rsidR="00201393" w:rsidRDefault="00201393" w:rsidP="00201393">
      <w:pPr>
        <w:pStyle w:val="ListParagraph"/>
        <w:numPr>
          <w:ilvl w:val="0"/>
          <w:numId w:val="2"/>
        </w:numPr>
        <w:autoSpaceDE w:val="0"/>
        <w:autoSpaceDN w:val="0"/>
        <w:adjustRightInd w:val="0"/>
        <w:spacing w:after="0" w:line="240" w:lineRule="auto"/>
        <w:rPr>
          <w:rFonts w:cs="Arial"/>
          <w:color w:val="000000"/>
          <w:szCs w:val="24"/>
        </w:rPr>
      </w:pPr>
      <w:r w:rsidRPr="00201393">
        <w:rPr>
          <w:rFonts w:cs="Arial"/>
          <w:color w:val="000000"/>
          <w:szCs w:val="24"/>
        </w:rPr>
        <w:t>The accountability principle requires us to take responsibility for what we do with personal data</w:t>
      </w:r>
      <w:r>
        <w:rPr>
          <w:rFonts w:cs="Arial"/>
          <w:color w:val="000000"/>
          <w:szCs w:val="24"/>
        </w:rPr>
        <w:t>.</w:t>
      </w:r>
    </w:p>
    <w:p w:rsidR="00232AA5" w:rsidRPr="00232AA5" w:rsidRDefault="00232AA5" w:rsidP="00232AA5">
      <w:pPr>
        <w:pStyle w:val="Heading3"/>
      </w:pPr>
      <w:bookmarkStart w:id="3" w:name="_Toc518836611"/>
      <w:r w:rsidRPr="00232AA5">
        <w:t>Scope</w:t>
      </w:r>
      <w:bookmarkEnd w:id="3"/>
    </w:p>
    <w:p w:rsidR="00372C8D" w:rsidRDefault="00232AA5" w:rsidP="00232AA5">
      <w:pPr>
        <w:autoSpaceDE w:val="0"/>
        <w:autoSpaceDN w:val="0"/>
        <w:adjustRightInd w:val="0"/>
        <w:spacing w:after="0" w:line="240" w:lineRule="auto"/>
        <w:rPr>
          <w:rFonts w:cs="Arial"/>
          <w:color w:val="000000"/>
          <w:szCs w:val="24"/>
        </w:rPr>
      </w:pPr>
      <w:r w:rsidRPr="00232AA5">
        <w:rPr>
          <w:rFonts w:cs="Arial"/>
          <w:color w:val="000000"/>
          <w:szCs w:val="24"/>
        </w:rPr>
        <w:t>This document applies to</w:t>
      </w:r>
      <w:r w:rsidR="00372C8D">
        <w:rPr>
          <w:rFonts w:cs="Arial"/>
          <w:color w:val="000000"/>
          <w:szCs w:val="24"/>
        </w:rPr>
        <w:t xml:space="preserve"> the following:</w:t>
      </w:r>
    </w:p>
    <w:p w:rsidR="00372C8D" w:rsidRDefault="00201393" w:rsidP="00F467A3">
      <w:pPr>
        <w:pStyle w:val="ListParagraph"/>
        <w:numPr>
          <w:ilvl w:val="0"/>
          <w:numId w:val="33"/>
        </w:numPr>
        <w:autoSpaceDE w:val="0"/>
        <w:autoSpaceDN w:val="0"/>
        <w:adjustRightInd w:val="0"/>
        <w:spacing w:after="0" w:line="240" w:lineRule="auto"/>
        <w:rPr>
          <w:rFonts w:cs="Arial"/>
          <w:color w:val="000000"/>
          <w:szCs w:val="24"/>
        </w:rPr>
      </w:pPr>
      <w:r>
        <w:rPr>
          <w:rFonts w:cs="Arial"/>
          <w:color w:val="000000"/>
          <w:szCs w:val="24"/>
        </w:rPr>
        <w:t>Board Members</w:t>
      </w:r>
    </w:p>
    <w:p w:rsidR="00372C8D" w:rsidRDefault="00232AA5" w:rsidP="00F467A3">
      <w:pPr>
        <w:pStyle w:val="ListParagraph"/>
        <w:numPr>
          <w:ilvl w:val="0"/>
          <w:numId w:val="33"/>
        </w:numPr>
        <w:autoSpaceDE w:val="0"/>
        <w:autoSpaceDN w:val="0"/>
        <w:adjustRightInd w:val="0"/>
        <w:spacing w:after="0" w:line="240" w:lineRule="auto"/>
        <w:rPr>
          <w:rFonts w:cs="Arial"/>
          <w:color w:val="000000"/>
          <w:szCs w:val="24"/>
        </w:rPr>
      </w:pPr>
      <w:r w:rsidRPr="00F467A3">
        <w:rPr>
          <w:rFonts w:cs="Arial"/>
          <w:color w:val="000000"/>
          <w:szCs w:val="24"/>
        </w:rPr>
        <w:t>Committees</w:t>
      </w:r>
      <w:r w:rsidR="00372C8D">
        <w:rPr>
          <w:rFonts w:cs="Arial"/>
          <w:color w:val="000000"/>
          <w:szCs w:val="24"/>
        </w:rPr>
        <w:t>.</w:t>
      </w:r>
    </w:p>
    <w:p w:rsidR="00372C8D" w:rsidRDefault="00232AA5" w:rsidP="00F467A3">
      <w:pPr>
        <w:pStyle w:val="ListParagraph"/>
        <w:numPr>
          <w:ilvl w:val="0"/>
          <w:numId w:val="33"/>
        </w:numPr>
        <w:autoSpaceDE w:val="0"/>
        <w:autoSpaceDN w:val="0"/>
        <w:adjustRightInd w:val="0"/>
        <w:spacing w:after="0" w:line="240" w:lineRule="auto"/>
        <w:rPr>
          <w:rFonts w:cs="Arial"/>
          <w:color w:val="000000"/>
          <w:szCs w:val="24"/>
        </w:rPr>
      </w:pPr>
      <w:r w:rsidRPr="00F467A3">
        <w:rPr>
          <w:rFonts w:cs="Arial"/>
          <w:color w:val="000000"/>
          <w:szCs w:val="24"/>
        </w:rPr>
        <w:t>Partners</w:t>
      </w:r>
      <w:r w:rsidR="00372C8D">
        <w:rPr>
          <w:rFonts w:cs="Arial"/>
          <w:color w:val="000000"/>
          <w:szCs w:val="24"/>
        </w:rPr>
        <w:t>.</w:t>
      </w:r>
    </w:p>
    <w:p w:rsidR="00201393" w:rsidRDefault="00201393" w:rsidP="00F467A3">
      <w:pPr>
        <w:pStyle w:val="ListParagraph"/>
        <w:numPr>
          <w:ilvl w:val="0"/>
          <w:numId w:val="33"/>
        </w:numPr>
        <w:autoSpaceDE w:val="0"/>
        <w:autoSpaceDN w:val="0"/>
        <w:adjustRightInd w:val="0"/>
        <w:spacing w:after="0" w:line="240" w:lineRule="auto"/>
        <w:rPr>
          <w:rFonts w:cs="Arial"/>
          <w:color w:val="000000"/>
          <w:szCs w:val="24"/>
        </w:rPr>
      </w:pPr>
      <w:r>
        <w:rPr>
          <w:rFonts w:cs="Arial"/>
          <w:color w:val="000000"/>
          <w:szCs w:val="24"/>
        </w:rPr>
        <w:t>Officers of the Cotswolds Conservation Board</w:t>
      </w:r>
    </w:p>
    <w:p w:rsidR="00372C8D" w:rsidRDefault="00201393" w:rsidP="00F467A3">
      <w:pPr>
        <w:pStyle w:val="ListParagraph"/>
        <w:numPr>
          <w:ilvl w:val="0"/>
          <w:numId w:val="33"/>
        </w:numPr>
        <w:autoSpaceDE w:val="0"/>
        <w:autoSpaceDN w:val="0"/>
        <w:adjustRightInd w:val="0"/>
        <w:spacing w:after="0" w:line="240" w:lineRule="auto"/>
        <w:rPr>
          <w:rFonts w:cs="Arial"/>
          <w:color w:val="000000"/>
          <w:szCs w:val="24"/>
        </w:rPr>
      </w:pPr>
      <w:r>
        <w:rPr>
          <w:rFonts w:cs="Arial"/>
          <w:color w:val="000000"/>
          <w:szCs w:val="24"/>
        </w:rPr>
        <w:t>Volunteers, fund raisers</w:t>
      </w:r>
    </w:p>
    <w:p w:rsidR="00232AA5" w:rsidRPr="00F467A3" w:rsidRDefault="00372C8D" w:rsidP="00201393">
      <w:pPr>
        <w:pStyle w:val="ListParagraph"/>
        <w:numPr>
          <w:ilvl w:val="0"/>
          <w:numId w:val="33"/>
        </w:numPr>
        <w:autoSpaceDE w:val="0"/>
        <w:autoSpaceDN w:val="0"/>
        <w:adjustRightInd w:val="0"/>
        <w:spacing w:after="0" w:line="240" w:lineRule="auto"/>
        <w:rPr>
          <w:rFonts w:cs="Arial"/>
          <w:color w:val="000000"/>
          <w:szCs w:val="24"/>
        </w:rPr>
      </w:pPr>
      <w:r>
        <w:rPr>
          <w:rFonts w:cs="Arial"/>
          <w:color w:val="000000"/>
          <w:szCs w:val="24"/>
        </w:rPr>
        <w:t>C</w:t>
      </w:r>
      <w:r w:rsidR="00232AA5" w:rsidRPr="00F467A3">
        <w:rPr>
          <w:rFonts w:cs="Arial"/>
          <w:color w:val="000000"/>
          <w:szCs w:val="24"/>
        </w:rPr>
        <w:t xml:space="preserve">ontractual third parties and </w:t>
      </w:r>
      <w:r w:rsidR="00201393">
        <w:rPr>
          <w:rFonts w:cs="Arial"/>
          <w:color w:val="000000"/>
          <w:szCs w:val="24"/>
        </w:rPr>
        <w:t xml:space="preserve">suppliers </w:t>
      </w:r>
      <w:r w:rsidR="00232AA5" w:rsidRPr="00F467A3">
        <w:rPr>
          <w:rFonts w:cs="Arial"/>
          <w:color w:val="000000"/>
          <w:szCs w:val="24"/>
        </w:rPr>
        <w:t xml:space="preserve">of the </w:t>
      </w:r>
      <w:r w:rsidR="00201393">
        <w:rPr>
          <w:rFonts w:cs="Arial"/>
          <w:color w:val="000000"/>
          <w:szCs w:val="24"/>
        </w:rPr>
        <w:t>Board</w:t>
      </w:r>
      <w:r w:rsidR="00232AA5" w:rsidRPr="00F467A3">
        <w:rPr>
          <w:rFonts w:cs="Arial"/>
          <w:color w:val="000000"/>
          <w:szCs w:val="24"/>
        </w:rPr>
        <w:t xml:space="preserve"> who use ICT facilities</w:t>
      </w:r>
      <w:r w:rsidR="00201393" w:rsidRPr="00201393">
        <w:rPr>
          <w:rFonts w:cs="Arial"/>
          <w:color w:val="000000"/>
          <w:szCs w:val="24"/>
        </w:rPr>
        <w:t>.</w:t>
      </w:r>
    </w:p>
    <w:p w:rsidR="00232AA5" w:rsidRDefault="00232AA5" w:rsidP="00232AA5">
      <w:pPr>
        <w:autoSpaceDE w:val="0"/>
        <w:autoSpaceDN w:val="0"/>
        <w:adjustRightInd w:val="0"/>
        <w:spacing w:after="0" w:line="240" w:lineRule="auto"/>
        <w:rPr>
          <w:rFonts w:cs="Arial"/>
          <w:color w:val="000000"/>
          <w:szCs w:val="24"/>
        </w:rPr>
      </w:pPr>
    </w:p>
    <w:p w:rsidR="00C97858" w:rsidRDefault="00D36CF2" w:rsidP="00D36CF2">
      <w:pPr>
        <w:autoSpaceDE w:val="0"/>
        <w:autoSpaceDN w:val="0"/>
        <w:adjustRightInd w:val="0"/>
        <w:spacing w:after="0" w:line="240" w:lineRule="auto"/>
        <w:rPr>
          <w:rFonts w:cs="Arial"/>
          <w:color w:val="000000"/>
          <w:szCs w:val="24"/>
        </w:rPr>
      </w:pPr>
      <w:r w:rsidRPr="00D36CF2">
        <w:rPr>
          <w:rFonts w:cs="Arial"/>
          <w:color w:val="000000"/>
          <w:szCs w:val="24"/>
        </w:rPr>
        <w:t xml:space="preserve">This </w:t>
      </w:r>
      <w:r w:rsidR="00D90756">
        <w:rPr>
          <w:rFonts w:cs="Arial"/>
          <w:color w:val="000000"/>
          <w:szCs w:val="24"/>
        </w:rPr>
        <w:t>P</w:t>
      </w:r>
      <w:r w:rsidRPr="00D36CF2">
        <w:rPr>
          <w:rFonts w:cs="Arial"/>
          <w:color w:val="000000"/>
          <w:szCs w:val="24"/>
        </w:rPr>
        <w:t xml:space="preserve">olicy </w:t>
      </w:r>
      <w:r w:rsidR="00C97858">
        <w:rPr>
          <w:rFonts w:cs="Arial"/>
          <w:color w:val="000000"/>
          <w:szCs w:val="24"/>
        </w:rPr>
        <w:t xml:space="preserve">applies to all information which is subject to the </w:t>
      </w:r>
      <w:r w:rsidR="007331EC">
        <w:rPr>
          <w:rFonts w:cs="Arial"/>
          <w:color w:val="000000"/>
          <w:szCs w:val="24"/>
        </w:rPr>
        <w:t>Data Protection Legislation (</w:t>
      </w:r>
      <w:r w:rsidR="00260B7D">
        <w:rPr>
          <w:rFonts w:cs="Arial"/>
          <w:color w:val="000000"/>
          <w:szCs w:val="24"/>
        </w:rPr>
        <w:t xml:space="preserve">GDPR </w:t>
      </w:r>
      <w:r w:rsidR="00561C5E">
        <w:rPr>
          <w:rFonts w:cs="Arial"/>
          <w:color w:val="000000"/>
          <w:szCs w:val="24"/>
        </w:rPr>
        <w:t>&amp; DPA 2018</w:t>
      </w:r>
      <w:r w:rsidR="007331EC">
        <w:rPr>
          <w:rFonts w:cs="Arial"/>
          <w:color w:val="000000"/>
          <w:szCs w:val="24"/>
        </w:rPr>
        <w:t>)</w:t>
      </w:r>
      <w:r w:rsidR="00561C5E">
        <w:rPr>
          <w:rFonts w:cs="Arial"/>
          <w:color w:val="000000"/>
          <w:szCs w:val="24"/>
        </w:rPr>
        <w:t xml:space="preserve"> </w:t>
      </w:r>
      <w:r w:rsidR="00C97858">
        <w:rPr>
          <w:rFonts w:cs="Arial"/>
          <w:color w:val="000000"/>
          <w:szCs w:val="24"/>
        </w:rPr>
        <w:t>including</w:t>
      </w:r>
      <w:r w:rsidR="00372C8D">
        <w:rPr>
          <w:rFonts w:cs="Arial"/>
          <w:color w:val="000000"/>
          <w:szCs w:val="24"/>
        </w:rPr>
        <w:t>:</w:t>
      </w:r>
    </w:p>
    <w:p w:rsidR="00C97858" w:rsidRDefault="00372C8D" w:rsidP="00C97858">
      <w:pPr>
        <w:pStyle w:val="ListParagraph"/>
        <w:numPr>
          <w:ilvl w:val="0"/>
          <w:numId w:val="14"/>
        </w:numPr>
        <w:autoSpaceDE w:val="0"/>
        <w:autoSpaceDN w:val="0"/>
        <w:adjustRightInd w:val="0"/>
        <w:spacing w:after="0" w:line="240" w:lineRule="auto"/>
        <w:rPr>
          <w:rFonts w:cs="Arial"/>
          <w:color w:val="000000"/>
          <w:szCs w:val="24"/>
        </w:rPr>
      </w:pPr>
      <w:r>
        <w:rPr>
          <w:rFonts w:cs="Arial"/>
          <w:color w:val="000000"/>
          <w:szCs w:val="24"/>
        </w:rPr>
        <w:t>A</w:t>
      </w:r>
      <w:r w:rsidR="00C97858">
        <w:rPr>
          <w:rFonts w:cs="Arial"/>
          <w:color w:val="000000"/>
          <w:szCs w:val="24"/>
        </w:rPr>
        <w:t xml:space="preserve">ll personal data </w:t>
      </w:r>
      <w:r>
        <w:rPr>
          <w:rFonts w:cs="Arial"/>
          <w:color w:val="000000"/>
          <w:szCs w:val="24"/>
        </w:rPr>
        <w:t>which</w:t>
      </w:r>
      <w:r w:rsidR="00C97858">
        <w:rPr>
          <w:rFonts w:cs="Arial"/>
          <w:color w:val="000000"/>
          <w:szCs w:val="24"/>
        </w:rPr>
        <w:t xml:space="preserve"> is processed automatically</w:t>
      </w:r>
      <w:r>
        <w:rPr>
          <w:rFonts w:cs="Arial"/>
          <w:color w:val="000000"/>
          <w:szCs w:val="24"/>
        </w:rPr>
        <w:t>.</w:t>
      </w:r>
      <w:r w:rsidR="00C97858">
        <w:rPr>
          <w:rFonts w:cs="Arial"/>
          <w:color w:val="000000"/>
          <w:szCs w:val="24"/>
        </w:rPr>
        <w:t xml:space="preserve"> </w:t>
      </w:r>
    </w:p>
    <w:p w:rsidR="00C97858" w:rsidRDefault="00372C8D" w:rsidP="00C97858">
      <w:pPr>
        <w:pStyle w:val="ListParagraph"/>
        <w:numPr>
          <w:ilvl w:val="0"/>
          <w:numId w:val="14"/>
        </w:numPr>
        <w:autoSpaceDE w:val="0"/>
        <w:autoSpaceDN w:val="0"/>
        <w:adjustRightInd w:val="0"/>
        <w:spacing w:after="0" w:line="240" w:lineRule="auto"/>
        <w:rPr>
          <w:rFonts w:cs="Arial"/>
          <w:color w:val="000000"/>
          <w:szCs w:val="24"/>
        </w:rPr>
      </w:pPr>
      <w:r>
        <w:rPr>
          <w:rFonts w:cs="Arial"/>
          <w:color w:val="000000"/>
          <w:szCs w:val="24"/>
        </w:rPr>
        <w:t>A</w:t>
      </w:r>
      <w:r w:rsidR="00C97858">
        <w:rPr>
          <w:rFonts w:cs="Arial"/>
          <w:color w:val="000000"/>
          <w:szCs w:val="24"/>
        </w:rPr>
        <w:t>ny personal data held in a manual form in a relevant filing system</w:t>
      </w:r>
      <w:r>
        <w:rPr>
          <w:rFonts w:cs="Arial"/>
          <w:color w:val="000000"/>
          <w:szCs w:val="24"/>
        </w:rPr>
        <w:t>.</w:t>
      </w:r>
    </w:p>
    <w:p w:rsidR="00C97858" w:rsidRPr="00C97858" w:rsidRDefault="00372C8D" w:rsidP="00C97858">
      <w:pPr>
        <w:pStyle w:val="ListParagraph"/>
        <w:numPr>
          <w:ilvl w:val="0"/>
          <w:numId w:val="14"/>
        </w:numPr>
        <w:autoSpaceDE w:val="0"/>
        <w:autoSpaceDN w:val="0"/>
        <w:adjustRightInd w:val="0"/>
        <w:spacing w:after="0" w:line="240" w:lineRule="auto"/>
        <w:rPr>
          <w:rFonts w:cs="Arial"/>
          <w:color w:val="000000"/>
          <w:szCs w:val="24"/>
        </w:rPr>
      </w:pPr>
      <w:r>
        <w:rPr>
          <w:rFonts w:cs="Arial"/>
          <w:color w:val="000000"/>
          <w:szCs w:val="24"/>
        </w:rPr>
        <w:t>P</w:t>
      </w:r>
      <w:r w:rsidR="00C97858">
        <w:rPr>
          <w:rFonts w:cs="Arial"/>
          <w:color w:val="000000"/>
          <w:szCs w:val="24"/>
        </w:rPr>
        <w:t>ersonal data held in an accessible record</w:t>
      </w:r>
      <w:r>
        <w:rPr>
          <w:rFonts w:cs="Arial"/>
          <w:color w:val="000000"/>
          <w:szCs w:val="24"/>
        </w:rPr>
        <w:t>.</w:t>
      </w:r>
    </w:p>
    <w:p w:rsidR="00C97858" w:rsidRDefault="00C97858" w:rsidP="00D36CF2">
      <w:pPr>
        <w:autoSpaceDE w:val="0"/>
        <w:autoSpaceDN w:val="0"/>
        <w:adjustRightInd w:val="0"/>
        <w:spacing w:after="0" w:line="240" w:lineRule="auto"/>
        <w:rPr>
          <w:rFonts w:cs="Arial"/>
          <w:color w:val="000000"/>
          <w:szCs w:val="24"/>
        </w:rPr>
      </w:pPr>
      <w:r>
        <w:rPr>
          <w:rFonts w:cs="Arial"/>
          <w:color w:val="000000"/>
          <w:szCs w:val="24"/>
        </w:rPr>
        <w:t xml:space="preserve"> </w:t>
      </w:r>
    </w:p>
    <w:p w:rsidR="00232AA5" w:rsidRDefault="00232AA5" w:rsidP="00232AA5">
      <w:pPr>
        <w:pStyle w:val="Heading3"/>
      </w:pPr>
      <w:bookmarkStart w:id="4" w:name="_Toc518836612"/>
      <w:r>
        <w:lastRenderedPageBreak/>
        <w:t>Objective</w:t>
      </w:r>
      <w:bookmarkEnd w:id="4"/>
    </w:p>
    <w:p w:rsidR="008B7980" w:rsidRDefault="008B7980" w:rsidP="00232AA5">
      <w:pPr>
        <w:autoSpaceDE w:val="0"/>
        <w:autoSpaceDN w:val="0"/>
        <w:adjustRightInd w:val="0"/>
        <w:spacing w:after="0" w:line="240" w:lineRule="auto"/>
        <w:rPr>
          <w:rFonts w:cs="Arial"/>
          <w:szCs w:val="24"/>
        </w:rPr>
      </w:pPr>
      <w:r w:rsidRPr="008B7980">
        <w:rPr>
          <w:rFonts w:cs="Arial"/>
          <w:szCs w:val="24"/>
        </w:rPr>
        <w:t xml:space="preserve">The </w:t>
      </w:r>
      <w:r>
        <w:rPr>
          <w:rFonts w:cs="Arial"/>
          <w:szCs w:val="24"/>
        </w:rPr>
        <w:t>objective</w:t>
      </w:r>
      <w:r w:rsidR="00503F56">
        <w:rPr>
          <w:rFonts w:cs="Arial"/>
          <w:szCs w:val="24"/>
        </w:rPr>
        <w:t xml:space="preserve"> of</w:t>
      </w:r>
      <w:r>
        <w:rPr>
          <w:rFonts w:cs="Arial"/>
          <w:szCs w:val="24"/>
        </w:rPr>
        <w:t xml:space="preserve"> the G</w:t>
      </w:r>
      <w:r w:rsidR="00561C5E">
        <w:rPr>
          <w:rFonts w:cs="Arial"/>
          <w:szCs w:val="24"/>
        </w:rPr>
        <w:t xml:space="preserve">eneral </w:t>
      </w:r>
      <w:r>
        <w:rPr>
          <w:rFonts w:cs="Arial"/>
          <w:szCs w:val="24"/>
        </w:rPr>
        <w:t>D</w:t>
      </w:r>
      <w:r w:rsidR="00561C5E">
        <w:rPr>
          <w:rFonts w:cs="Arial"/>
          <w:szCs w:val="24"/>
        </w:rPr>
        <w:t xml:space="preserve">ata </w:t>
      </w:r>
      <w:r>
        <w:rPr>
          <w:rFonts w:cs="Arial"/>
          <w:szCs w:val="24"/>
        </w:rPr>
        <w:t>P</w:t>
      </w:r>
      <w:r w:rsidR="00561C5E">
        <w:rPr>
          <w:rFonts w:cs="Arial"/>
          <w:szCs w:val="24"/>
        </w:rPr>
        <w:t xml:space="preserve">rotection </w:t>
      </w:r>
      <w:r>
        <w:rPr>
          <w:rFonts w:cs="Arial"/>
          <w:szCs w:val="24"/>
        </w:rPr>
        <w:t>R</w:t>
      </w:r>
      <w:r w:rsidR="00561C5E">
        <w:rPr>
          <w:rFonts w:cs="Arial"/>
          <w:szCs w:val="24"/>
        </w:rPr>
        <w:t xml:space="preserve">egulation </w:t>
      </w:r>
      <w:r w:rsidRPr="008B7980">
        <w:rPr>
          <w:rFonts w:cs="Arial"/>
          <w:szCs w:val="24"/>
        </w:rPr>
        <w:t xml:space="preserve">policy is to depict the </w:t>
      </w:r>
      <w:r w:rsidR="00561C5E">
        <w:rPr>
          <w:rFonts w:cs="Arial"/>
          <w:szCs w:val="24"/>
        </w:rPr>
        <w:t xml:space="preserve">new </w:t>
      </w:r>
      <w:r w:rsidRPr="008B7980">
        <w:rPr>
          <w:rFonts w:cs="Arial"/>
          <w:szCs w:val="24"/>
        </w:rPr>
        <w:t xml:space="preserve">legal </w:t>
      </w:r>
      <w:r w:rsidR="00561C5E">
        <w:rPr>
          <w:rFonts w:cs="Arial"/>
          <w:szCs w:val="24"/>
        </w:rPr>
        <w:t>D</w:t>
      </w:r>
      <w:r w:rsidRPr="008B7980">
        <w:rPr>
          <w:rFonts w:cs="Arial"/>
          <w:szCs w:val="24"/>
        </w:rPr>
        <w:t xml:space="preserve">ata </w:t>
      </w:r>
      <w:r w:rsidR="00561C5E">
        <w:rPr>
          <w:rFonts w:cs="Arial"/>
          <w:szCs w:val="24"/>
        </w:rPr>
        <w:t>P</w:t>
      </w:r>
      <w:r w:rsidRPr="008B7980">
        <w:rPr>
          <w:rFonts w:cs="Arial"/>
          <w:szCs w:val="24"/>
        </w:rPr>
        <w:t xml:space="preserve">rotection </w:t>
      </w:r>
      <w:r w:rsidR="00561C5E">
        <w:rPr>
          <w:rFonts w:cs="Arial"/>
          <w:szCs w:val="24"/>
        </w:rPr>
        <w:t xml:space="preserve">Legislation </w:t>
      </w:r>
      <w:r w:rsidRPr="008B7980">
        <w:rPr>
          <w:rFonts w:cs="Arial"/>
          <w:szCs w:val="24"/>
        </w:rPr>
        <w:t xml:space="preserve">aspects in one summarising document. This </w:t>
      </w:r>
      <w:r>
        <w:rPr>
          <w:rFonts w:cs="Arial"/>
          <w:szCs w:val="24"/>
        </w:rPr>
        <w:t xml:space="preserve">Policy </w:t>
      </w:r>
      <w:r w:rsidRPr="008B7980">
        <w:rPr>
          <w:rFonts w:cs="Arial"/>
          <w:szCs w:val="24"/>
        </w:rPr>
        <w:t xml:space="preserve">outlines </w:t>
      </w:r>
      <w:r w:rsidR="002C4564">
        <w:rPr>
          <w:rFonts w:cs="Arial"/>
          <w:szCs w:val="24"/>
        </w:rPr>
        <w:t>the C</w:t>
      </w:r>
      <w:r w:rsidR="00561C5E">
        <w:rPr>
          <w:rFonts w:cs="Arial"/>
          <w:szCs w:val="24"/>
        </w:rPr>
        <w:t xml:space="preserve">CB </w:t>
      </w:r>
      <w:r w:rsidRPr="008B7980">
        <w:rPr>
          <w:rFonts w:cs="Arial"/>
          <w:szCs w:val="24"/>
        </w:rPr>
        <w:t xml:space="preserve">legal requirements under the </w:t>
      </w:r>
      <w:r w:rsidR="007331EC">
        <w:rPr>
          <w:rFonts w:cs="Arial"/>
          <w:szCs w:val="24"/>
        </w:rPr>
        <w:t xml:space="preserve">Data Protection Legislation </w:t>
      </w:r>
      <w:r w:rsidRPr="008B7980">
        <w:rPr>
          <w:rFonts w:cs="Arial"/>
          <w:szCs w:val="24"/>
        </w:rPr>
        <w:t xml:space="preserve">and the processes for how </w:t>
      </w:r>
      <w:r w:rsidR="002C4564">
        <w:rPr>
          <w:rFonts w:cs="Arial"/>
          <w:szCs w:val="24"/>
        </w:rPr>
        <w:t xml:space="preserve">the </w:t>
      </w:r>
      <w:r w:rsidR="00CC09CA">
        <w:rPr>
          <w:rFonts w:cs="Arial"/>
          <w:szCs w:val="24"/>
        </w:rPr>
        <w:t>CCB will</w:t>
      </w:r>
      <w:r w:rsidR="000306E6">
        <w:rPr>
          <w:rFonts w:cs="Arial"/>
          <w:szCs w:val="24"/>
        </w:rPr>
        <w:t xml:space="preserve"> meet</w:t>
      </w:r>
      <w:r w:rsidRPr="008B7980">
        <w:rPr>
          <w:rFonts w:cs="Arial"/>
          <w:szCs w:val="24"/>
        </w:rPr>
        <w:t xml:space="preserve"> them</w:t>
      </w:r>
      <w:r w:rsidR="001403DA">
        <w:rPr>
          <w:rFonts w:cs="Arial"/>
          <w:szCs w:val="24"/>
        </w:rPr>
        <w:t>.</w:t>
      </w:r>
    </w:p>
    <w:p w:rsidR="008B7980" w:rsidRDefault="008B7980" w:rsidP="00232AA5">
      <w:pPr>
        <w:autoSpaceDE w:val="0"/>
        <w:autoSpaceDN w:val="0"/>
        <w:adjustRightInd w:val="0"/>
        <w:spacing w:after="0" w:line="240" w:lineRule="auto"/>
        <w:rPr>
          <w:rFonts w:cs="Arial"/>
          <w:szCs w:val="24"/>
        </w:rPr>
      </w:pPr>
    </w:p>
    <w:p w:rsidR="00232AA5" w:rsidRPr="00232AA5" w:rsidRDefault="001318D1" w:rsidP="00232AA5">
      <w:pPr>
        <w:autoSpaceDE w:val="0"/>
        <w:autoSpaceDN w:val="0"/>
        <w:adjustRightInd w:val="0"/>
        <w:spacing w:after="0" w:line="240" w:lineRule="auto"/>
        <w:rPr>
          <w:rFonts w:cs="Arial"/>
          <w:szCs w:val="24"/>
        </w:rPr>
      </w:pPr>
      <w:r>
        <w:rPr>
          <w:rFonts w:cs="Arial"/>
          <w:szCs w:val="24"/>
        </w:rPr>
        <w:t>The C</w:t>
      </w:r>
      <w:r w:rsidR="00561C5E">
        <w:rPr>
          <w:rFonts w:cs="Arial"/>
          <w:szCs w:val="24"/>
        </w:rPr>
        <w:t xml:space="preserve">CB </w:t>
      </w:r>
      <w:r w:rsidR="00BA27A7">
        <w:rPr>
          <w:rFonts w:cs="Arial"/>
          <w:szCs w:val="24"/>
        </w:rPr>
        <w:t xml:space="preserve">must </w:t>
      </w:r>
      <w:r w:rsidR="00232AA5" w:rsidRPr="00232AA5">
        <w:rPr>
          <w:rFonts w:cs="Arial"/>
          <w:szCs w:val="24"/>
        </w:rPr>
        <w:t>comply with all relevant legislation</w:t>
      </w:r>
      <w:r w:rsidR="00503F56">
        <w:rPr>
          <w:rFonts w:cs="Arial"/>
          <w:szCs w:val="24"/>
        </w:rPr>
        <w:t>,</w:t>
      </w:r>
      <w:r w:rsidR="00232AA5" w:rsidRPr="00232AA5">
        <w:rPr>
          <w:rFonts w:cs="Arial"/>
          <w:szCs w:val="24"/>
        </w:rPr>
        <w:t xml:space="preserve"> and</w:t>
      </w:r>
      <w:r w:rsidR="00503F56">
        <w:rPr>
          <w:rFonts w:cs="Arial"/>
          <w:szCs w:val="24"/>
        </w:rPr>
        <w:t xml:space="preserve"> maintain</w:t>
      </w:r>
      <w:r w:rsidR="00232AA5" w:rsidRPr="00232AA5">
        <w:rPr>
          <w:rFonts w:cs="Arial"/>
          <w:szCs w:val="24"/>
        </w:rPr>
        <w:t xml:space="preserve"> good practice</w:t>
      </w:r>
      <w:r w:rsidR="00503F56">
        <w:rPr>
          <w:rFonts w:cs="Arial"/>
          <w:szCs w:val="24"/>
        </w:rPr>
        <w:t>s</w:t>
      </w:r>
      <w:r w:rsidR="00232AA5" w:rsidRPr="00232AA5">
        <w:rPr>
          <w:rFonts w:cs="Arial"/>
          <w:szCs w:val="24"/>
        </w:rPr>
        <w:t xml:space="preserve"> to </w:t>
      </w:r>
      <w:r w:rsidR="00232AA5">
        <w:rPr>
          <w:rFonts w:cs="Arial"/>
          <w:szCs w:val="24"/>
        </w:rPr>
        <w:t>protect the personal data held</w:t>
      </w:r>
      <w:r w:rsidR="00503F56">
        <w:rPr>
          <w:rFonts w:cs="Arial"/>
          <w:szCs w:val="24"/>
        </w:rPr>
        <w:t xml:space="preserve">. </w:t>
      </w:r>
      <w:r w:rsidR="002C4564">
        <w:rPr>
          <w:rFonts w:cs="Arial"/>
          <w:szCs w:val="24"/>
        </w:rPr>
        <w:t xml:space="preserve"> It </w:t>
      </w:r>
      <w:r w:rsidR="00876552">
        <w:rPr>
          <w:rFonts w:cs="Arial"/>
          <w:szCs w:val="24"/>
        </w:rPr>
        <w:t>is also</w:t>
      </w:r>
      <w:r w:rsidR="00503F56">
        <w:rPr>
          <w:rFonts w:cs="Arial"/>
          <w:szCs w:val="24"/>
        </w:rPr>
        <w:t xml:space="preserve"> required</w:t>
      </w:r>
      <w:r w:rsidR="00232AA5" w:rsidRPr="00232AA5">
        <w:rPr>
          <w:rFonts w:cs="Arial"/>
          <w:szCs w:val="24"/>
        </w:rPr>
        <w:t xml:space="preserve"> to monitor and review compliance with legislat</w:t>
      </w:r>
      <w:r w:rsidR="00232AA5">
        <w:rPr>
          <w:rFonts w:cs="Arial"/>
          <w:szCs w:val="24"/>
        </w:rPr>
        <w:t>ion and introduce changes where</w:t>
      </w:r>
      <w:r w:rsidR="00503F56">
        <w:rPr>
          <w:rFonts w:cs="Arial"/>
          <w:szCs w:val="24"/>
        </w:rPr>
        <w:t xml:space="preserve"> appropriate</w:t>
      </w:r>
      <w:r w:rsidR="00FB34A1">
        <w:rPr>
          <w:rFonts w:cs="Arial"/>
          <w:szCs w:val="24"/>
        </w:rPr>
        <w:t>.</w:t>
      </w:r>
    </w:p>
    <w:p w:rsidR="00BA27A7" w:rsidRDefault="00BA27A7" w:rsidP="00232AA5">
      <w:pPr>
        <w:autoSpaceDE w:val="0"/>
        <w:autoSpaceDN w:val="0"/>
        <w:adjustRightInd w:val="0"/>
        <w:spacing w:after="0" w:line="240" w:lineRule="auto"/>
        <w:rPr>
          <w:rFonts w:cs="Arial"/>
          <w:szCs w:val="24"/>
        </w:rPr>
      </w:pPr>
    </w:p>
    <w:p w:rsidR="002E7003" w:rsidRDefault="002E7003" w:rsidP="00232AA5">
      <w:pPr>
        <w:autoSpaceDE w:val="0"/>
        <w:autoSpaceDN w:val="0"/>
        <w:adjustRightInd w:val="0"/>
        <w:spacing w:after="0" w:line="240" w:lineRule="auto"/>
        <w:rPr>
          <w:rFonts w:cs="Arial"/>
          <w:szCs w:val="24"/>
        </w:rPr>
      </w:pPr>
      <w:r w:rsidRPr="002E7003">
        <w:rPr>
          <w:rFonts w:cs="Arial"/>
          <w:szCs w:val="24"/>
        </w:rPr>
        <w:t>Th</w:t>
      </w:r>
      <w:r w:rsidR="00503F56">
        <w:rPr>
          <w:rFonts w:cs="Arial"/>
          <w:szCs w:val="24"/>
        </w:rPr>
        <w:t>is</w:t>
      </w:r>
      <w:r w:rsidRPr="002E7003">
        <w:rPr>
          <w:rFonts w:cs="Arial"/>
          <w:szCs w:val="24"/>
        </w:rPr>
        <w:t xml:space="preserve"> </w:t>
      </w:r>
      <w:r>
        <w:rPr>
          <w:rFonts w:cs="Arial"/>
          <w:szCs w:val="24"/>
        </w:rPr>
        <w:t xml:space="preserve">Policy aims to provide </w:t>
      </w:r>
      <w:r w:rsidR="004C4FBF">
        <w:rPr>
          <w:rFonts w:cs="Arial"/>
          <w:szCs w:val="24"/>
        </w:rPr>
        <w:t>‘L</w:t>
      </w:r>
      <w:r w:rsidRPr="002E7003">
        <w:rPr>
          <w:rFonts w:cs="Arial"/>
          <w:szCs w:val="24"/>
        </w:rPr>
        <w:t>awful bases for processing</w:t>
      </w:r>
      <w:r w:rsidR="004C4FBF">
        <w:rPr>
          <w:rFonts w:cs="Arial"/>
          <w:szCs w:val="24"/>
        </w:rPr>
        <w:t>’</w:t>
      </w:r>
      <w:r w:rsidR="00503F56">
        <w:rPr>
          <w:rFonts w:cs="Arial"/>
          <w:szCs w:val="24"/>
        </w:rPr>
        <w:t xml:space="preserve"> which</w:t>
      </w:r>
      <w:r w:rsidRPr="002E7003">
        <w:rPr>
          <w:rFonts w:cs="Arial"/>
          <w:szCs w:val="24"/>
        </w:rPr>
        <w:t xml:space="preserve"> </w:t>
      </w:r>
      <w:r w:rsidR="00503F56">
        <w:rPr>
          <w:rFonts w:cs="Arial"/>
          <w:szCs w:val="24"/>
        </w:rPr>
        <w:t>is</w:t>
      </w:r>
      <w:r w:rsidRPr="002E7003">
        <w:rPr>
          <w:rFonts w:cs="Arial"/>
          <w:szCs w:val="24"/>
        </w:rPr>
        <w:t xml:space="preserve"> set out in </w:t>
      </w:r>
      <w:r>
        <w:rPr>
          <w:rFonts w:cs="Arial"/>
          <w:szCs w:val="24"/>
        </w:rPr>
        <w:t>‘</w:t>
      </w:r>
      <w:r w:rsidRPr="002E7003">
        <w:rPr>
          <w:rFonts w:cs="Arial"/>
          <w:szCs w:val="24"/>
        </w:rPr>
        <w:t>Article 6</w:t>
      </w:r>
      <w:r>
        <w:rPr>
          <w:rFonts w:cs="Arial"/>
          <w:szCs w:val="24"/>
        </w:rPr>
        <w:t>’</w:t>
      </w:r>
      <w:r w:rsidRPr="002E7003">
        <w:rPr>
          <w:rFonts w:cs="Arial"/>
          <w:szCs w:val="24"/>
        </w:rPr>
        <w:t xml:space="preserve"> of the GDPR. At least one of these must apply whenever </w:t>
      </w:r>
      <w:r w:rsidR="002C4564">
        <w:rPr>
          <w:rFonts w:cs="Arial"/>
          <w:szCs w:val="24"/>
        </w:rPr>
        <w:t xml:space="preserve">the </w:t>
      </w:r>
      <w:r w:rsidR="000306E6">
        <w:rPr>
          <w:rFonts w:cs="Arial"/>
          <w:szCs w:val="24"/>
        </w:rPr>
        <w:t>C</w:t>
      </w:r>
      <w:r w:rsidR="00CC09CA">
        <w:rPr>
          <w:rFonts w:cs="Arial"/>
          <w:szCs w:val="24"/>
        </w:rPr>
        <w:t>CB</w:t>
      </w:r>
      <w:r w:rsidR="000306E6">
        <w:rPr>
          <w:rFonts w:cs="Arial"/>
          <w:szCs w:val="24"/>
        </w:rPr>
        <w:t xml:space="preserve"> </w:t>
      </w:r>
      <w:r w:rsidR="000306E6" w:rsidRPr="002E7003">
        <w:rPr>
          <w:rFonts w:cs="Arial"/>
          <w:szCs w:val="24"/>
        </w:rPr>
        <w:t>processes</w:t>
      </w:r>
      <w:r w:rsidRPr="002E7003">
        <w:rPr>
          <w:rFonts w:cs="Arial"/>
          <w:szCs w:val="24"/>
        </w:rPr>
        <w:t xml:space="preserve"> personal data:       </w:t>
      </w:r>
    </w:p>
    <w:p w:rsidR="002E7003" w:rsidRDefault="002E7003" w:rsidP="00232AA5">
      <w:pPr>
        <w:autoSpaceDE w:val="0"/>
        <w:autoSpaceDN w:val="0"/>
        <w:adjustRightInd w:val="0"/>
        <w:spacing w:after="0" w:line="240" w:lineRule="auto"/>
        <w:rPr>
          <w:rFonts w:cs="Arial"/>
          <w:szCs w:val="24"/>
        </w:rPr>
      </w:pPr>
    </w:p>
    <w:p w:rsidR="00232AA5" w:rsidRDefault="00FB34A1" w:rsidP="00232AA5">
      <w:pPr>
        <w:autoSpaceDE w:val="0"/>
        <w:autoSpaceDN w:val="0"/>
        <w:adjustRightInd w:val="0"/>
        <w:spacing w:after="0" w:line="240" w:lineRule="auto"/>
        <w:rPr>
          <w:rFonts w:cs="Arial"/>
          <w:szCs w:val="24"/>
        </w:rPr>
      </w:pPr>
      <w:r>
        <w:rPr>
          <w:rFonts w:cs="Arial"/>
          <w:szCs w:val="24"/>
        </w:rPr>
        <w:t xml:space="preserve">This </w:t>
      </w:r>
      <w:r w:rsidR="00D90756">
        <w:rPr>
          <w:rFonts w:cs="Arial"/>
          <w:szCs w:val="24"/>
        </w:rPr>
        <w:t>P</w:t>
      </w:r>
      <w:r>
        <w:rPr>
          <w:rFonts w:cs="Arial"/>
          <w:szCs w:val="24"/>
        </w:rPr>
        <w:t xml:space="preserve">olicy also aims to outline the </w:t>
      </w:r>
      <w:r w:rsidR="00232AA5" w:rsidRPr="00232AA5">
        <w:rPr>
          <w:rFonts w:cs="Arial"/>
          <w:szCs w:val="24"/>
        </w:rPr>
        <w:t xml:space="preserve">members of the </w:t>
      </w:r>
      <w:r w:rsidR="00503F56" w:rsidRPr="00232AA5">
        <w:rPr>
          <w:rFonts w:cs="Arial"/>
          <w:szCs w:val="24"/>
        </w:rPr>
        <w:t>public</w:t>
      </w:r>
      <w:r w:rsidR="00503F56">
        <w:rPr>
          <w:rFonts w:cs="Arial"/>
          <w:szCs w:val="24"/>
        </w:rPr>
        <w:t>’s rights</w:t>
      </w:r>
      <w:r w:rsidR="00232AA5" w:rsidRPr="00232AA5">
        <w:rPr>
          <w:rFonts w:cs="Arial"/>
          <w:szCs w:val="24"/>
        </w:rPr>
        <w:t xml:space="preserve"> in gaining access to their persona</w:t>
      </w:r>
      <w:r w:rsidR="001318D1">
        <w:rPr>
          <w:rFonts w:cs="Arial"/>
          <w:szCs w:val="24"/>
        </w:rPr>
        <w:t xml:space="preserve">l data held by the </w:t>
      </w:r>
      <w:r w:rsidR="00232AA5" w:rsidRPr="00232AA5">
        <w:rPr>
          <w:rFonts w:cs="Arial"/>
          <w:szCs w:val="24"/>
        </w:rPr>
        <w:t>C</w:t>
      </w:r>
      <w:r w:rsidR="00CC09CA">
        <w:rPr>
          <w:rFonts w:cs="Arial"/>
          <w:szCs w:val="24"/>
        </w:rPr>
        <w:t>CB</w:t>
      </w:r>
      <w:r w:rsidR="00232AA5" w:rsidRPr="00232AA5">
        <w:rPr>
          <w:rFonts w:cs="Arial"/>
          <w:szCs w:val="24"/>
        </w:rPr>
        <w:t>, and to assist the Information Commissioner</w:t>
      </w:r>
      <w:r w:rsidR="00503F56">
        <w:rPr>
          <w:rFonts w:cs="Arial"/>
          <w:szCs w:val="24"/>
        </w:rPr>
        <w:t>’s</w:t>
      </w:r>
      <w:r w:rsidR="00232AA5" w:rsidRPr="00232AA5">
        <w:rPr>
          <w:rFonts w:cs="Arial"/>
          <w:szCs w:val="24"/>
        </w:rPr>
        <w:t xml:space="preserve"> </w:t>
      </w:r>
      <w:r w:rsidR="00C97858">
        <w:rPr>
          <w:rFonts w:cs="Arial"/>
          <w:szCs w:val="24"/>
        </w:rPr>
        <w:t xml:space="preserve">Office (ICO) </w:t>
      </w:r>
      <w:r w:rsidR="00232AA5" w:rsidRPr="00232AA5">
        <w:rPr>
          <w:rFonts w:cs="Arial"/>
          <w:szCs w:val="24"/>
        </w:rPr>
        <w:t>and the external auditor as required.</w:t>
      </w:r>
    </w:p>
    <w:p w:rsidR="002E7003" w:rsidRDefault="002E7003" w:rsidP="00232AA5">
      <w:pPr>
        <w:autoSpaceDE w:val="0"/>
        <w:autoSpaceDN w:val="0"/>
        <w:adjustRightInd w:val="0"/>
        <w:spacing w:after="0" w:line="240" w:lineRule="auto"/>
        <w:rPr>
          <w:rFonts w:cs="Arial"/>
          <w:szCs w:val="24"/>
        </w:rPr>
      </w:pPr>
    </w:p>
    <w:p w:rsidR="002E7003" w:rsidRPr="00232AA5" w:rsidRDefault="002E7003" w:rsidP="00232AA5">
      <w:pPr>
        <w:autoSpaceDE w:val="0"/>
        <w:autoSpaceDN w:val="0"/>
        <w:adjustRightInd w:val="0"/>
        <w:spacing w:after="0" w:line="240" w:lineRule="auto"/>
        <w:rPr>
          <w:rFonts w:cs="Arial"/>
          <w:szCs w:val="24"/>
        </w:rPr>
      </w:pPr>
      <w:r w:rsidRPr="002E7003">
        <w:rPr>
          <w:rFonts w:cs="Arial"/>
          <w:szCs w:val="24"/>
        </w:rPr>
        <w:t>Those who process data must respect the confidentiality of all personal data, and the</w:t>
      </w:r>
      <w:r w:rsidR="00503F56">
        <w:rPr>
          <w:rFonts w:cs="Arial"/>
          <w:szCs w:val="24"/>
        </w:rPr>
        <w:t xml:space="preserve"> General Da</w:t>
      </w:r>
      <w:r w:rsidR="00CC09CA">
        <w:rPr>
          <w:rFonts w:cs="Arial"/>
          <w:szCs w:val="24"/>
        </w:rPr>
        <w:t xml:space="preserve">ta </w:t>
      </w:r>
      <w:r w:rsidR="00503F56">
        <w:rPr>
          <w:rFonts w:cs="Arial"/>
          <w:szCs w:val="24"/>
        </w:rPr>
        <w:t>Protection</w:t>
      </w:r>
      <w:r w:rsidRPr="002E7003">
        <w:rPr>
          <w:rFonts w:cs="Arial"/>
          <w:szCs w:val="24"/>
        </w:rPr>
        <w:t xml:space="preserve"> </w:t>
      </w:r>
      <w:r w:rsidR="00CC09CA">
        <w:rPr>
          <w:rFonts w:cs="Arial"/>
          <w:szCs w:val="24"/>
        </w:rPr>
        <w:t xml:space="preserve">Regulation </w:t>
      </w:r>
      <w:r w:rsidR="00503F56">
        <w:rPr>
          <w:rFonts w:cs="Arial"/>
          <w:szCs w:val="24"/>
        </w:rPr>
        <w:t>p</w:t>
      </w:r>
      <w:r w:rsidRPr="002E7003">
        <w:rPr>
          <w:rFonts w:cs="Arial"/>
          <w:szCs w:val="24"/>
        </w:rPr>
        <w:t>olicy provides staff with appropriate procedures to handle such data.</w:t>
      </w:r>
    </w:p>
    <w:p w:rsidR="004B415B" w:rsidRDefault="004B415B" w:rsidP="004B415B">
      <w:pPr>
        <w:pStyle w:val="Heading3"/>
      </w:pPr>
      <w:bookmarkStart w:id="5" w:name="_Toc518836613"/>
      <w:r>
        <w:t>Risks</w:t>
      </w:r>
      <w:bookmarkEnd w:id="5"/>
      <w:r>
        <w:t xml:space="preserve"> </w:t>
      </w:r>
    </w:p>
    <w:p w:rsidR="005D78DF" w:rsidRDefault="001318D1" w:rsidP="004B415B">
      <w:pPr>
        <w:rPr>
          <w:szCs w:val="24"/>
        </w:rPr>
      </w:pPr>
      <w:r>
        <w:rPr>
          <w:szCs w:val="24"/>
        </w:rPr>
        <w:t>The</w:t>
      </w:r>
      <w:r w:rsidR="005D78DF" w:rsidRPr="005D78DF">
        <w:rPr>
          <w:szCs w:val="24"/>
        </w:rPr>
        <w:t xml:space="preserve"> C</w:t>
      </w:r>
      <w:r w:rsidR="00CC09CA">
        <w:rPr>
          <w:szCs w:val="24"/>
        </w:rPr>
        <w:t>CB</w:t>
      </w:r>
      <w:r w:rsidR="005D78DF" w:rsidRPr="005D78DF">
        <w:rPr>
          <w:szCs w:val="24"/>
        </w:rPr>
        <w:t xml:space="preserve"> recognise</w:t>
      </w:r>
      <w:r>
        <w:rPr>
          <w:szCs w:val="24"/>
        </w:rPr>
        <w:t>s</w:t>
      </w:r>
      <w:r w:rsidR="005D78DF" w:rsidRPr="005D78DF">
        <w:rPr>
          <w:szCs w:val="24"/>
        </w:rPr>
        <w:t xml:space="preserve"> that there are risks</w:t>
      </w:r>
      <w:r w:rsidR="005D78DF">
        <w:rPr>
          <w:szCs w:val="24"/>
        </w:rPr>
        <w:t xml:space="preserve"> associated with users processing</w:t>
      </w:r>
      <w:r w:rsidR="005D78DF" w:rsidRPr="005D78DF">
        <w:rPr>
          <w:szCs w:val="24"/>
        </w:rPr>
        <w:t xml:space="preserve"> and handling information in o</w:t>
      </w:r>
      <w:r>
        <w:rPr>
          <w:szCs w:val="24"/>
        </w:rPr>
        <w:t>rder to conduct official</w:t>
      </w:r>
      <w:r w:rsidR="005D78DF" w:rsidRPr="005D78DF">
        <w:rPr>
          <w:szCs w:val="24"/>
        </w:rPr>
        <w:t xml:space="preserve"> business.  </w:t>
      </w:r>
    </w:p>
    <w:p w:rsidR="007516C5" w:rsidRDefault="004B415B" w:rsidP="007516C5">
      <w:pPr>
        <w:rPr>
          <w:szCs w:val="24"/>
        </w:rPr>
      </w:pPr>
      <w:r>
        <w:rPr>
          <w:szCs w:val="24"/>
        </w:rPr>
        <w:t xml:space="preserve">This </w:t>
      </w:r>
      <w:r w:rsidR="00D90756">
        <w:rPr>
          <w:szCs w:val="24"/>
        </w:rPr>
        <w:t>P</w:t>
      </w:r>
      <w:r>
        <w:rPr>
          <w:szCs w:val="24"/>
        </w:rPr>
        <w:t xml:space="preserve">olicy aims to </w:t>
      </w:r>
      <w:r w:rsidR="007516C5">
        <w:rPr>
          <w:szCs w:val="24"/>
        </w:rPr>
        <w:t>mitigate the followings risks:</w:t>
      </w:r>
    </w:p>
    <w:p w:rsidR="00C63F20" w:rsidRDefault="00E74803" w:rsidP="00C63F20">
      <w:pPr>
        <w:pStyle w:val="ListParagraph"/>
        <w:numPr>
          <w:ilvl w:val="0"/>
          <w:numId w:val="11"/>
        </w:numPr>
        <w:rPr>
          <w:szCs w:val="24"/>
        </w:rPr>
      </w:pPr>
      <w:r>
        <w:rPr>
          <w:szCs w:val="24"/>
        </w:rPr>
        <w:t>Accidental or deliberate breach of data protection.</w:t>
      </w:r>
    </w:p>
    <w:p w:rsidR="00787B9D" w:rsidRDefault="00E74803" w:rsidP="00787B9D">
      <w:pPr>
        <w:pStyle w:val="ListParagraph"/>
        <w:numPr>
          <w:ilvl w:val="0"/>
          <w:numId w:val="11"/>
        </w:numPr>
        <w:rPr>
          <w:szCs w:val="24"/>
        </w:rPr>
      </w:pPr>
      <w:r>
        <w:rPr>
          <w:szCs w:val="24"/>
        </w:rPr>
        <w:t>Pote</w:t>
      </w:r>
      <w:r w:rsidR="001318D1">
        <w:rPr>
          <w:szCs w:val="24"/>
        </w:rPr>
        <w:t xml:space="preserve">ntial sanctions against the </w:t>
      </w:r>
      <w:r w:rsidR="00CC09CA">
        <w:rPr>
          <w:szCs w:val="24"/>
        </w:rPr>
        <w:t>CCB</w:t>
      </w:r>
      <w:r>
        <w:rPr>
          <w:szCs w:val="24"/>
        </w:rPr>
        <w:t xml:space="preserve"> or individuals imposed by the I</w:t>
      </w:r>
      <w:r w:rsidR="00B4247E">
        <w:rPr>
          <w:szCs w:val="24"/>
        </w:rPr>
        <w:t>CO</w:t>
      </w:r>
      <w:r>
        <w:rPr>
          <w:szCs w:val="24"/>
        </w:rPr>
        <w:t xml:space="preserve"> as a result of the loss or misuse of data.</w:t>
      </w:r>
      <w:r w:rsidR="00B4247E">
        <w:rPr>
          <w:szCs w:val="24"/>
        </w:rPr>
        <w:t xml:space="preserve"> </w:t>
      </w:r>
    </w:p>
    <w:p w:rsidR="00E74803" w:rsidRDefault="00787B9D" w:rsidP="00787B9D">
      <w:pPr>
        <w:pStyle w:val="ListParagraph"/>
        <w:numPr>
          <w:ilvl w:val="0"/>
          <w:numId w:val="11"/>
        </w:numPr>
        <w:rPr>
          <w:szCs w:val="24"/>
        </w:rPr>
      </w:pPr>
      <w:r w:rsidRPr="00787B9D">
        <w:rPr>
          <w:szCs w:val="24"/>
        </w:rPr>
        <w:t>Failure to comply with the regulations will lead to significant fines o</w:t>
      </w:r>
      <w:r w:rsidR="00F467A3">
        <w:rPr>
          <w:szCs w:val="24"/>
        </w:rPr>
        <w:t>f up to 20 million Euros</w:t>
      </w:r>
      <w:r w:rsidRPr="00787B9D">
        <w:rPr>
          <w:szCs w:val="24"/>
        </w:rPr>
        <w:t xml:space="preserve"> or 4 percent of the </w:t>
      </w:r>
      <w:r w:rsidR="00E24478">
        <w:rPr>
          <w:szCs w:val="24"/>
        </w:rPr>
        <w:t>C</w:t>
      </w:r>
      <w:r w:rsidR="00CC09CA">
        <w:rPr>
          <w:szCs w:val="24"/>
        </w:rPr>
        <w:t>CB</w:t>
      </w:r>
      <w:r w:rsidRPr="00787B9D">
        <w:rPr>
          <w:szCs w:val="24"/>
        </w:rPr>
        <w:t xml:space="preserve"> turnover, whichever is higher</w:t>
      </w:r>
      <w:r w:rsidR="00B4247E">
        <w:rPr>
          <w:szCs w:val="24"/>
        </w:rPr>
        <w:t>.</w:t>
      </w:r>
    </w:p>
    <w:p w:rsidR="00E74803" w:rsidRDefault="00E74803" w:rsidP="00C63F20">
      <w:pPr>
        <w:pStyle w:val="ListParagraph"/>
        <w:numPr>
          <w:ilvl w:val="0"/>
          <w:numId w:val="11"/>
        </w:numPr>
        <w:rPr>
          <w:szCs w:val="24"/>
        </w:rPr>
      </w:pPr>
      <w:r>
        <w:rPr>
          <w:szCs w:val="24"/>
        </w:rPr>
        <w:t>Potential legal action from data subjects based on a breach of data protection.</w:t>
      </w:r>
    </w:p>
    <w:p w:rsidR="00E74803" w:rsidRPr="00C45EF6" w:rsidRDefault="001318D1" w:rsidP="00C45EF6">
      <w:pPr>
        <w:pStyle w:val="ListParagraph"/>
        <w:numPr>
          <w:ilvl w:val="0"/>
          <w:numId w:val="11"/>
        </w:numPr>
        <w:rPr>
          <w:szCs w:val="24"/>
        </w:rPr>
      </w:pPr>
      <w:r>
        <w:rPr>
          <w:szCs w:val="24"/>
        </w:rPr>
        <w:t>C</w:t>
      </w:r>
      <w:r w:rsidR="00CC09CA">
        <w:rPr>
          <w:szCs w:val="24"/>
        </w:rPr>
        <w:t xml:space="preserve">CB’s </w:t>
      </w:r>
      <w:r w:rsidR="00E74803">
        <w:rPr>
          <w:szCs w:val="24"/>
        </w:rPr>
        <w:t xml:space="preserve">reputational damage as a result of a data protection breach. </w:t>
      </w:r>
    </w:p>
    <w:p w:rsidR="00D77E14" w:rsidRDefault="006761A0" w:rsidP="007516C5">
      <w:pPr>
        <w:pStyle w:val="Heading3"/>
      </w:pPr>
      <w:bookmarkStart w:id="6" w:name="_Toc518836615"/>
      <w:r>
        <w:t xml:space="preserve">Lawful </w:t>
      </w:r>
      <w:r w:rsidR="004C4FBF">
        <w:t>b</w:t>
      </w:r>
      <w:r>
        <w:t xml:space="preserve">asis for </w:t>
      </w:r>
      <w:r w:rsidR="004C4FBF">
        <w:t>p</w:t>
      </w:r>
      <w:r>
        <w:t>rocessing</w:t>
      </w:r>
      <w:bookmarkEnd w:id="6"/>
    </w:p>
    <w:p w:rsidR="006761A0" w:rsidRDefault="004C4FBF" w:rsidP="00014BCD">
      <w:r w:rsidRPr="004C4FBF">
        <w:t>The lawful bases for processing are set out in Article 6 of the GDPR</w:t>
      </w:r>
      <w:r w:rsidR="00CC09CA">
        <w:t xml:space="preserve"> &amp; DPA 2018. </w:t>
      </w:r>
      <w:r w:rsidRPr="004C4FBF">
        <w:t xml:space="preserve">At least one of these must apply whenever </w:t>
      </w:r>
      <w:r w:rsidR="00E24478">
        <w:t>the C</w:t>
      </w:r>
      <w:r w:rsidR="00CC09CA">
        <w:t>CB</w:t>
      </w:r>
      <w:r w:rsidR="00E24478">
        <w:t xml:space="preserve"> </w:t>
      </w:r>
      <w:r w:rsidRPr="004C4FBF">
        <w:t xml:space="preserve">process personal data:   </w:t>
      </w:r>
    </w:p>
    <w:p w:rsidR="004D2EFE" w:rsidRDefault="004C4FBF" w:rsidP="004D2EFE">
      <w:pPr>
        <w:pStyle w:val="ListParagraph"/>
        <w:numPr>
          <w:ilvl w:val="0"/>
          <w:numId w:val="21"/>
        </w:numPr>
      </w:pPr>
      <w:r w:rsidRPr="004D2EFE">
        <w:rPr>
          <w:b/>
        </w:rPr>
        <w:t>Consent:</w:t>
      </w:r>
      <w:r>
        <w:t xml:space="preserve"> </w:t>
      </w:r>
      <w:r w:rsidR="00D50D8D">
        <w:t>T</w:t>
      </w:r>
      <w:r>
        <w:t xml:space="preserve">he individual has given clear consent for </w:t>
      </w:r>
      <w:r w:rsidR="00E24478">
        <w:t>the C</w:t>
      </w:r>
      <w:r w:rsidR="00CC09CA">
        <w:t>CB</w:t>
      </w:r>
      <w:r w:rsidR="00E24478">
        <w:t xml:space="preserve"> </w:t>
      </w:r>
      <w:r>
        <w:t>to process their perso</w:t>
      </w:r>
      <w:r w:rsidR="004D2EFE">
        <w:t>nal data for a specific purpose:</w:t>
      </w:r>
      <w:r w:rsidR="004D2EFE" w:rsidRPr="004D2EFE">
        <w:t xml:space="preserve"> </w:t>
      </w:r>
    </w:p>
    <w:p w:rsidR="004C4FBF" w:rsidRDefault="004D2EFE" w:rsidP="004D2EFE">
      <w:pPr>
        <w:pStyle w:val="ListParagraph"/>
        <w:numPr>
          <w:ilvl w:val="0"/>
          <w:numId w:val="20"/>
        </w:numPr>
      </w:pPr>
      <w:r w:rsidRPr="004D2EFE">
        <w:t>Consent must be fully unbundled from other terms and conditions and will not be valid unless freely given, specific, informed and unambiguous</w:t>
      </w:r>
    </w:p>
    <w:p w:rsidR="004D2EFE" w:rsidRDefault="004D2EFE" w:rsidP="004D2EFE">
      <w:pPr>
        <w:pStyle w:val="ListParagraph"/>
        <w:numPr>
          <w:ilvl w:val="0"/>
          <w:numId w:val="20"/>
        </w:numPr>
      </w:pPr>
      <w:r w:rsidRPr="004D2EFE">
        <w:t>Consent must be as easy to withdraw consent as it is to give – data subjects have the right to withdraw consent at any time</w:t>
      </w:r>
      <w:r>
        <w:t>.</w:t>
      </w:r>
    </w:p>
    <w:p w:rsidR="004D2EFE" w:rsidRDefault="004D2EFE" w:rsidP="004D2EFE">
      <w:pPr>
        <w:pStyle w:val="ListParagraph"/>
        <w:ind w:left="1080"/>
      </w:pPr>
    </w:p>
    <w:p w:rsidR="00933ED2" w:rsidRDefault="004C4FBF" w:rsidP="00933ED2">
      <w:pPr>
        <w:pStyle w:val="ListParagraph"/>
        <w:numPr>
          <w:ilvl w:val="0"/>
          <w:numId w:val="21"/>
        </w:numPr>
      </w:pPr>
      <w:r w:rsidRPr="004D2EFE">
        <w:rPr>
          <w:b/>
        </w:rPr>
        <w:lastRenderedPageBreak/>
        <w:t>Contract:</w:t>
      </w:r>
      <w:r>
        <w:t xml:space="preserve"> </w:t>
      </w:r>
      <w:r w:rsidR="00D50D8D">
        <w:t>This</w:t>
      </w:r>
      <w:r>
        <w:t xml:space="preserve"> processing is necessary for a contract </w:t>
      </w:r>
      <w:r w:rsidR="00E24478">
        <w:t>the C</w:t>
      </w:r>
      <w:r w:rsidR="00CC09CA">
        <w:t>CB</w:t>
      </w:r>
      <w:r w:rsidR="00E24478">
        <w:t xml:space="preserve"> has</w:t>
      </w:r>
      <w:r>
        <w:t xml:space="preserve"> with the individual, or because they have asked </w:t>
      </w:r>
      <w:r w:rsidR="00E24478">
        <w:t>the C</w:t>
      </w:r>
      <w:r w:rsidR="00CC09CA">
        <w:t xml:space="preserve">CB </w:t>
      </w:r>
      <w:r>
        <w:t>to take specific steps before entering into a contract.</w:t>
      </w:r>
      <w:r w:rsidR="00933ED2" w:rsidRPr="00933ED2">
        <w:t xml:space="preserve"> </w:t>
      </w:r>
      <w:r w:rsidR="00E24478">
        <w:t>The C</w:t>
      </w:r>
      <w:r w:rsidR="00CC09CA">
        <w:t>CB</w:t>
      </w:r>
      <w:r w:rsidR="00E24478">
        <w:t xml:space="preserve"> </w:t>
      </w:r>
      <w:r w:rsidR="00945FDD">
        <w:t>is</w:t>
      </w:r>
      <w:r w:rsidR="00E24478">
        <w:t xml:space="preserve"> required </w:t>
      </w:r>
      <w:r w:rsidR="00933ED2" w:rsidRPr="00933ED2">
        <w:t xml:space="preserve">to process their personal data to comply with </w:t>
      </w:r>
      <w:r w:rsidR="00E24478">
        <w:t>the C</w:t>
      </w:r>
      <w:r w:rsidR="00CC09CA">
        <w:t>CBs</w:t>
      </w:r>
      <w:r w:rsidR="00E24478">
        <w:t xml:space="preserve"> </w:t>
      </w:r>
      <w:r w:rsidR="00933ED2" w:rsidRPr="00933ED2">
        <w:t>obligations under the contract</w:t>
      </w:r>
      <w:r w:rsidR="00933ED2">
        <w:t>.</w:t>
      </w:r>
    </w:p>
    <w:p w:rsidR="00356E95" w:rsidRPr="00356E95" w:rsidRDefault="00356E95" w:rsidP="00356E95">
      <w:pPr>
        <w:pStyle w:val="ListParagraph"/>
      </w:pPr>
    </w:p>
    <w:p w:rsidR="004C4FBF" w:rsidRDefault="00933ED2" w:rsidP="00933ED2">
      <w:pPr>
        <w:pStyle w:val="ListParagraph"/>
        <w:numPr>
          <w:ilvl w:val="0"/>
          <w:numId w:val="21"/>
        </w:numPr>
      </w:pPr>
      <w:r w:rsidRPr="00933ED2">
        <w:rPr>
          <w:b/>
        </w:rPr>
        <w:t xml:space="preserve">Legal obligation: </w:t>
      </w:r>
      <w:r w:rsidR="00D50D8D">
        <w:t xml:space="preserve"> A requirement </w:t>
      </w:r>
      <w:r w:rsidR="004C4FBF">
        <w:t xml:space="preserve">for </w:t>
      </w:r>
      <w:r w:rsidR="00E24478">
        <w:t>the C</w:t>
      </w:r>
      <w:r w:rsidR="00CC09CA">
        <w:t>CB</w:t>
      </w:r>
      <w:r w:rsidR="00E24478">
        <w:t xml:space="preserve"> </w:t>
      </w:r>
      <w:r w:rsidR="004C4FBF">
        <w:t>to comply with the law (not including contractual obligations).</w:t>
      </w:r>
      <w:r w:rsidRPr="00933ED2">
        <w:t xml:space="preserve"> Article 6(3) requires that the legal obligation must be laid down by UK or EU law</w:t>
      </w:r>
      <w:r w:rsidR="00E37CC0">
        <w:t xml:space="preserve">, and </w:t>
      </w:r>
      <w:r w:rsidRPr="00933ED2">
        <w:t xml:space="preserve">confirms that this does not have to be an explicit statutory obligation, as long as the application of the law is foreseeable to those individuals subject to it. </w:t>
      </w:r>
    </w:p>
    <w:p w:rsidR="00356E95" w:rsidRPr="00356E95" w:rsidRDefault="00356E95" w:rsidP="00356E95">
      <w:pPr>
        <w:pStyle w:val="ListParagraph"/>
      </w:pPr>
    </w:p>
    <w:p w:rsidR="004C4FBF" w:rsidRDefault="004C4FBF" w:rsidP="00E37CC0">
      <w:pPr>
        <w:pStyle w:val="ListParagraph"/>
        <w:numPr>
          <w:ilvl w:val="0"/>
          <w:numId w:val="21"/>
        </w:numPr>
      </w:pPr>
      <w:r w:rsidRPr="00E37CC0">
        <w:rPr>
          <w:b/>
        </w:rPr>
        <w:t>Vital interests</w:t>
      </w:r>
      <w:r>
        <w:t xml:space="preserve">: </w:t>
      </w:r>
      <w:r w:rsidR="00D50D8D">
        <w:t>T</w:t>
      </w:r>
      <w:r>
        <w:t>he processing is necessary to protect someone’s life.</w:t>
      </w:r>
      <w:r w:rsidR="00E37CC0" w:rsidRPr="00E37CC0">
        <w:t xml:space="preserve"> </w:t>
      </w:r>
      <w:r w:rsidR="00E37CC0">
        <w:t xml:space="preserve">The </w:t>
      </w:r>
      <w:r w:rsidR="00E37CC0" w:rsidRPr="00E37CC0">
        <w:t>lawful basis is very limited in its scope, and generally only applies to matters of life and death</w:t>
      </w:r>
      <w:r w:rsidR="00E37CC0">
        <w:t>.</w:t>
      </w:r>
      <w:r w:rsidR="00E37CC0" w:rsidRPr="00E37CC0">
        <w:t xml:space="preserve"> It is likely to be particularly relevant for emergency medical care, when </w:t>
      </w:r>
      <w:r w:rsidR="00E37CC0">
        <w:t>the</w:t>
      </w:r>
      <w:r w:rsidR="00E37CC0" w:rsidRPr="00E37CC0">
        <w:t xml:space="preserve"> need to process personal data for medical purposes but the individual is incapable of giving consent to the processing</w:t>
      </w:r>
      <w:r w:rsidR="00E37CC0">
        <w:t>.</w:t>
      </w:r>
    </w:p>
    <w:p w:rsidR="00D732C0" w:rsidRDefault="00D732C0" w:rsidP="00D732C0">
      <w:pPr>
        <w:pStyle w:val="ListParagraph"/>
      </w:pPr>
    </w:p>
    <w:p w:rsidR="004C4FBF" w:rsidRDefault="004C4FBF" w:rsidP="00E37CC0">
      <w:pPr>
        <w:pStyle w:val="ListParagraph"/>
        <w:numPr>
          <w:ilvl w:val="0"/>
          <w:numId w:val="21"/>
        </w:numPr>
      </w:pPr>
      <w:r w:rsidRPr="00D732C0">
        <w:rPr>
          <w:b/>
        </w:rPr>
        <w:t>Public task:</w:t>
      </w:r>
      <w:r>
        <w:t xml:space="preserve"> </w:t>
      </w:r>
      <w:r w:rsidR="00D50D8D">
        <w:t>T</w:t>
      </w:r>
      <w:r>
        <w:t xml:space="preserve">he processing is necessary for you to perform a task in the public interest or for </w:t>
      </w:r>
      <w:r w:rsidR="00101301">
        <w:t>C</w:t>
      </w:r>
      <w:r w:rsidR="00CC09CA">
        <w:t>CB</w:t>
      </w:r>
      <w:r w:rsidR="00101301">
        <w:t>s</w:t>
      </w:r>
      <w:r>
        <w:t xml:space="preserve"> official functions</w:t>
      </w:r>
      <w:r w:rsidR="00101301">
        <w:t>.</w:t>
      </w:r>
    </w:p>
    <w:p w:rsidR="00E37CC0" w:rsidRDefault="00E37CC0" w:rsidP="00E37CC0">
      <w:pPr>
        <w:pStyle w:val="ListParagraph"/>
      </w:pPr>
    </w:p>
    <w:p w:rsidR="00E37CC0" w:rsidRDefault="00D732C0" w:rsidP="00D732C0">
      <w:pPr>
        <w:pStyle w:val="ListParagraph"/>
        <w:numPr>
          <w:ilvl w:val="0"/>
          <w:numId w:val="21"/>
        </w:numPr>
      </w:pPr>
      <w:r w:rsidRPr="00D732C0">
        <w:rPr>
          <w:b/>
        </w:rPr>
        <w:t>Special Categories</w:t>
      </w:r>
      <w:r w:rsidR="00D81DA1">
        <w:rPr>
          <w:b/>
        </w:rPr>
        <w:t>:</w:t>
      </w:r>
      <w:r>
        <w:t xml:space="preserve"> </w:t>
      </w:r>
      <w:r w:rsidR="00D50D8D">
        <w:t xml:space="preserve">This </w:t>
      </w:r>
      <w:r w:rsidRPr="00D732C0">
        <w:t>is personal data which is more sensitive, and s</w:t>
      </w:r>
      <w:r w:rsidR="00D81DA1">
        <w:t>o needs more protection. The data relates</w:t>
      </w:r>
      <w:r w:rsidRPr="00D732C0">
        <w:t xml:space="preserve"> to the race, political opinion, religious belief, trade union membership, physical or mental health, sexuality and any criminal history of an individual</w:t>
      </w:r>
      <w:r>
        <w:t xml:space="preserve">. The conditions </w:t>
      </w:r>
      <w:r w:rsidRPr="00D732C0">
        <w:t>for processing special category</w:t>
      </w:r>
      <w:r>
        <w:t xml:space="preserve"> data are:</w:t>
      </w:r>
    </w:p>
    <w:p w:rsidR="00D732C0" w:rsidRDefault="00D732C0" w:rsidP="00D732C0">
      <w:pPr>
        <w:pStyle w:val="ListParagraph"/>
      </w:pPr>
    </w:p>
    <w:p w:rsidR="00D732C0" w:rsidRDefault="00A54243" w:rsidP="00FB27D1">
      <w:pPr>
        <w:pStyle w:val="ListParagraph"/>
        <w:numPr>
          <w:ilvl w:val="0"/>
          <w:numId w:val="27"/>
        </w:numPr>
      </w:pPr>
      <w:r>
        <w:t>W</w:t>
      </w:r>
      <w:r w:rsidR="00D732C0" w:rsidRPr="00D732C0">
        <w:t>ith the explicit consent of the data subject</w:t>
      </w:r>
      <w:r>
        <w:t>.</w:t>
      </w:r>
    </w:p>
    <w:p w:rsidR="00D732C0" w:rsidRDefault="00A54243" w:rsidP="00FB27D1">
      <w:pPr>
        <w:pStyle w:val="ListParagraph"/>
        <w:numPr>
          <w:ilvl w:val="0"/>
          <w:numId w:val="27"/>
        </w:numPr>
      </w:pPr>
      <w:r>
        <w:t>W</w:t>
      </w:r>
      <w:r w:rsidR="00D732C0" w:rsidRPr="00D732C0">
        <w:t>here necessary for the purposes of carrying out obligations and exercising rights under employment, social security and social protection law or a collective agreement</w:t>
      </w:r>
      <w:r>
        <w:t>.</w:t>
      </w:r>
    </w:p>
    <w:p w:rsidR="00D732C0" w:rsidRDefault="00A54243" w:rsidP="00FB27D1">
      <w:pPr>
        <w:pStyle w:val="ListParagraph"/>
        <w:numPr>
          <w:ilvl w:val="0"/>
          <w:numId w:val="27"/>
        </w:numPr>
      </w:pPr>
      <w:r>
        <w:t>W</w:t>
      </w:r>
      <w:r w:rsidR="00D732C0" w:rsidRPr="00D732C0">
        <w:t>here necessary to protect the vital interests of the data subject or another natural person who is physically or legally incapable of giving consent</w:t>
      </w:r>
      <w:r>
        <w:t>.</w:t>
      </w:r>
    </w:p>
    <w:p w:rsidR="00D732C0" w:rsidRDefault="00A54243" w:rsidP="00FB27D1">
      <w:pPr>
        <w:pStyle w:val="ListParagraph"/>
        <w:numPr>
          <w:ilvl w:val="0"/>
          <w:numId w:val="27"/>
        </w:numPr>
      </w:pPr>
      <w:r>
        <w:t>L</w:t>
      </w:r>
      <w:r w:rsidR="00D732C0" w:rsidRPr="00D732C0">
        <w:t>imited circumstances by certain not-for-profit bodies</w:t>
      </w:r>
      <w:r>
        <w:t>.</w:t>
      </w:r>
    </w:p>
    <w:p w:rsidR="00D732C0" w:rsidRDefault="00A54243" w:rsidP="00FB27D1">
      <w:pPr>
        <w:pStyle w:val="ListParagraph"/>
        <w:numPr>
          <w:ilvl w:val="0"/>
          <w:numId w:val="27"/>
        </w:numPr>
      </w:pPr>
      <w:r>
        <w:t>W</w:t>
      </w:r>
      <w:r w:rsidR="00FB27D1" w:rsidRPr="00FB27D1">
        <w:t>here processing relates to the personal data which are manifestly made public by the data subject</w:t>
      </w:r>
      <w:r>
        <w:t>.</w:t>
      </w:r>
    </w:p>
    <w:p w:rsidR="00FB27D1" w:rsidRDefault="00A54243" w:rsidP="00FB27D1">
      <w:pPr>
        <w:pStyle w:val="ListParagraph"/>
        <w:numPr>
          <w:ilvl w:val="0"/>
          <w:numId w:val="27"/>
        </w:numPr>
      </w:pPr>
      <w:r>
        <w:t>W</w:t>
      </w:r>
      <w:r w:rsidR="00FB27D1" w:rsidRPr="00FB27D1">
        <w:t>here processing is necessary for the establishment, exercise or defence of legal claims</w:t>
      </w:r>
      <w:r>
        <w:t>.</w:t>
      </w:r>
      <w:r w:rsidR="00FB27D1" w:rsidRPr="00FB27D1">
        <w:t xml:space="preserve"> </w:t>
      </w:r>
    </w:p>
    <w:p w:rsidR="00FB27D1" w:rsidRDefault="00A54243" w:rsidP="00FB27D1">
      <w:pPr>
        <w:pStyle w:val="ListParagraph"/>
        <w:numPr>
          <w:ilvl w:val="0"/>
          <w:numId w:val="27"/>
        </w:numPr>
      </w:pPr>
      <w:r>
        <w:t>W</w:t>
      </w:r>
      <w:r w:rsidR="00FB27D1">
        <w:t>here necessary for reasons of substantial public interest on the basis of Union or Member State law, proportionate to the aim pursued and with appropriate safeguards</w:t>
      </w:r>
      <w:r>
        <w:t>.</w:t>
      </w:r>
    </w:p>
    <w:p w:rsidR="00FB27D1" w:rsidRDefault="004C75BE" w:rsidP="00FB27D1">
      <w:pPr>
        <w:pStyle w:val="ListParagraph"/>
        <w:numPr>
          <w:ilvl w:val="0"/>
          <w:numId w:val="27"/>
        </w:numPr>
      </w:pPr>
      <w:r>
        <w:t>W</w:t>
      </w:r>
      <w:r w:rsidR="00FB27D1">
        <w:t>here necessary for preventative or occupational medicine, for assessing the working capacity of the employee, medical diagnosis, provision of health or social care or treatment of the management of health or social care systems and services</w:t>
      </w:r>
      <w:r>
        <w:t>.</w:t>
      </w:r>
    </w:p>
    <w:p w:rsidR="00FB27D1" w:rsidRDefault="004C75BE" w:rsidP="00FB27D1">
      <w:pPr>
        <w:pStyle w:val="ListParagraph"/>
        <w:numPr>
          <w:ilvl w:val="0"/>
          <w:numId w:val="27"/>
        </w:numPr>
      </w:pPr>
      <w:r>
        <w:lastRenderedPageBreak/>
        <w:t>W</w:t>
      </w:r>
      <w:r w:rsidR="00FB27D1">
        <w:t>here necessary for reasons of public interest in the area of public health, such as protecting against serious cross-border threats to health or ensuring high standards of health care and of medical products and devices</w:t>
      </w:r>
      <w:r>
        <w:t>.</w:t>
      </w:r>
    </w:p>
    <w:p w:rsidR="004C4FBF" w:rsidRDefault="004C75BE" w:rsidP="00014BCD">
      <w:pPr>
        <w:pStyle w:val="ListParagraph"/>
        <w:numPr>
          <w:ilvl w:val="0"/>
          <w:numId w:val="27"/>
        </w:numPr>
      </w:pPr>
      <w:r>
        <w:t>W</w:t>
      </w:r>
      <w:r w:rsidR="00FB27D1">
        <w:t xml:space="preserve">here </w:t>
      </w:r>
      <w:r>
        <w:t>necessary for archiving</w:t>
      </w:r>
      <w:r w:rsidR="00FB27D1">
        <w:t xml:space="preserve"> in the public interest, scientific</w:t>
      </w:r>
      <w:r>
        <w:t xml:space="preserve"> or historical research and</w:t>
      </w:r>
      <w:r w:rsidR="00FB27D1">
        <w:t xml:space="preserve"> statistical purposes</w:t>
      </w:r>
      <w:r>
        <w:t>.</w:t>
      </w:r>
    </w:p>
    <w:p w:rsidR="00014BCD" w:rsidRDefault="00014BCD" w:rsidP="007516C5">
      <w:pPr>
        <w:pStyle w:val="Heading3"/>
      </w:pPr>
      <w:bookmarkStart w:id="7" w:name="_Toc518836616"/>
      <w:r>
        <w:t>Rights of an Individual</w:t>
      </w:r>
      <w:bookmarkEnd w:id="7"/>
    </w:p>
    <w:p w:rsidR="00D61E94" w:rsidRDefault="00D61E94" w:rsidP="00242D43">
      <w:pPr>
        <w:pStyle w:val="NoSpacing"/>
      </w:pPr>
      <w:r w:rsidRPr="00D61E94">
        <w:t xml:space="preserve">The </w:t>
      </w:r>
      <w:r w:rsidR="007331EC">
        <w:t xml:space="preserve">Data Protection Legislation </w:t>
      </w:r>
      <w:r w:rsidRPr="00D61E94">
        <w:t>provides the following rights for individuals</w:t>
      </w:r>
      <w:r>
        <w:t>:</w:t>
      </w:r>
      <w:r w:rsidRPr="00D61E94">
        <w:t xml:space="preserve"> </w:t>
      </w:r>
    </w:p>
    <w:p w:rsidR="00CC15B5" w:rsidRDefault="00CC15B5" w:rsidP="00242D43">
      <w:pPr>
        <w:pStyle w:val="NoSpacing"/>
      </w:pPr>
    </w:p>
    <w:p w:rsidR="00D61E94" w:rsidRDefault="00D61E94" w:rsidP="009805A5">
      <w:pPr>
        <w:pStyle w:val="ListParagraph"/>
        <w:numPr>
          <w:ilvl w:val="0"/>
          <w:numId w:val="30"/>
        </w:numPr>
      </w:pPr>
      <w:r w:rsidRPr="00101301">
        <w:rPr>
          <w:b/>
        </w:rPr>
        <w:t>The right to be informed</w:t>
      </w:r>
      <w:r>
        <w:t xml:space="preserve">: </w:t>
      </w:r>
      <w:r w:rsidRPr="00D61E94">
        <w:t xml:space="preserve">encompasses </w:t>
      </w:r>
      <w:r>
        <w:t>our</w:t>
      </w:r>
      <w:r w:rsidRPr="00D61E94">
        <w:t xml:space="preserve"> obligation to provide ‘fair processing information’, through </w:t>
      </w:r>
      <w:r>
        <w:t xml:space="preserve">our </w:t>
      </w:r>
      <w:r w:rsidRPr="00D61E94">
        <w:t>privacy notice</w:t>
      </w:r>
      <w:r>
        <w:t>.</w:t>
      </w:r>
      <w:r w:rsidR="009805A5">
        <w:t xml:space="preserve"> The processing of personal data will be </w:t>
      </w:r>
      <w:r w:rsidR="007F7828">
        <w:t xml:space="preserve">concise, transparent </w:t>
      </w:r>
      <w:r w:rsidR="009805A5" w:rsidRPr="009805A5">
        <w:t>and easily accessible,</w:t>
      </w:r>
      <w:r w:rsidR="009805A5">
        <w:t xml:space="preserve"> </w:t>
      </w:r>
      <w:r w:rsidR="009805A5" w:rsidRPr="009805A5">
        <w:t xml:space="preserve">written in clear and plain language </w:t>
      </w:r>
      <w:r w:rsidR="009805A5">
        <w:t xml:space="preserve">and </w:t>
      </w:r>
      <w:r w:rsidR="009805A5" w:rsidRPr="009805A5">
        <w:t>free of charge</w:t>
      </w:r>
      <w:r w:rsidR="009805A5">
        <w:t>.</w:t>
      </w:r>
    </w:p>
    <w:p w:rsidR="009805A5" w:rsidRDefault="009805A5" w:rsidP="009805A5">
      <w:pPr>
        <w:pStyle w:val="ListParagraph"/>
      </w:pPr>
    </w:p>
    <w:p w:rsidR="00D61E94" w:rsidRPr="00F00F35" w:rsidRDefault="00D61E94" w:rsidP="00FC2D45">
      <w:pPr>
        <w:pStyle w:val="ListParagraph"/>
        <w:numPr>
          <w:ilvl w:val="0"/>
          <w:numId w:val="30"/>
        </w:numPr>
        <w:rPr>
          <w:b/>
        </w:rPr>
      </w:pPr>
      <w:r w:rsidRPr="00101301">
        <w:rPr>
          <w:b/>
        </w:rPr>
        <w:t>The right of access</w:t>
      </w:r>
      <w:r w:rsidR="009805A5" w:rsidRPr="00F00F35">
        <w:t xml:space="preserve">: </w:t>
      </w:r>
      <w:r w:rsidR="00DA6B9F" w:rsidRPr="00DA6B9F">
        <w:t>Individuals</w:t>
      </w:r>
      <w:r w:rsidR="00DA6B9F">
        <w:rPr>
          <w:b/>
        </w:rPr>
        <w:t xml:space="preserve"> </w:t>
      </w:r>
      <w:r w:rsidR="00030755">
        <w:t>can request</w:t>
      </w:r>
      <w:r w:rsidR="009805A5" w:rsidRPr="009805A5">
        <w:t xml:space="preserve">, in writing to the </w:t>
      </w:r>
      <w:r w:rsidR="00030755">
        <w:t>Data Protection Officer (DPO)</w:t>
      </w:r>
      <w:r w:rsidR="00F00F35">
        <w:t>,</w:t>
      </w:r>
      <w:r w:rsidR="009805A5" w:rsidRPr="009805A5">
        <w:t xml:space="preserve"> to see all personal data held on them, including e-mails or paper files.  The </w:t>
      </w:r>
      <w:r w:rsidR="009805A5">
        <w:t>C</w:t>
      </w:r>
      <w:r w:rsidR="007331EC">
        <w:t xml:space="preserve">CB </w:t>
      </w:r>
      <w:r w:rsidR="009805A5" w:rsidRPr="009805A5">
        <w:t>must</w:t>
      </w:r>
      <w:r w:rsidR="00030755">
        <w:t xml:space="preserve"> fully</w:t>
      </w:r>
      <w:r w:rsidR="009805A5" w:rsidRPr="009805A5">
        <w:t xml:space="preserve"> comply with such requests within 30 days of receipt of the written request</w:t>
      </w:r>
      <w:r w:rsidR="00FC2D45">
        <w:t>. T</w:t>
      </w:r>
      <w:r w:rsidR="00FC2D45" w:rsidRPr="00FC2D45">
        <w:t>here is no longer a right for controllers to charge a fee, with some narrow exceptions</w:t>
      </w:r>
      <w:r w:rsidR="00F00F35">
        <w:t>.</w:t>
      </w:r>
    </w:p>
    <w:p w:rsidR="00F00F35" w:rsidRPr="00F00F35" w:rsidRDefault="00F00F35" w:rsidP="00F00F35">
      <w:pPr>
        <w:pStyle w:val="ListParagraph"/>
        <w:rPr>
          <w:b/>
        </w:rPr>
      </w:pPr>
    </w:p>
    <w:p w:rsidR="00F00F35" w:rsidRDefault="00F00F35" w:rsidP="00F00F35">
      <w:pPr>
        <w:pStyle w:val="ListParagraph"/>
        <w:numPr>
          <w:ilvl w:val="0"/>
          <w:numId w:val="30"/>
        </w:numPr>
      </w:pPr>
      <w:r w:rsidRPr="00101301">
        <w:rPr>
          <w:b/>
        </w:rPr>
        <w:t>The right to rectification</w:t>
      </w:r>
      <w:r w:rsidRPr="009672D3">
        <w:t>:</w:t>
      </w:r>
      <w:r>
        <w:rPr>
          <w:b/>
        </w:rPr>
        <w:t xml:space="preserve"> </w:t>
      </w:r>
      <w:r w:rsidR="00DA6B9F">
        <w:t xml:space="preserve">Individuals </w:t>
      </w:r>
      <w:r w:rsidRPr="00F00F35">
        <w:t xml:space="preserve">are entitled to have </w:t>
      </w:r>
      <w:r>
        <w:t xml:space="preserve">their </w:t>
      </w:r>
      <w:r w:rsidRPr="00F00F35">
        <w:t>personal data rectified if it is inaccurate or incomplete</w:t>
      </w:r>
      <w:r>
        <w:t xml:space="preserve"> without undue delay.</w:t>
      </w:r>
    </w:p>
    <w:p w:rsidR="00F00F35" w:rsidRDefault="00F00F35" w:rsidP="00F00F35">
      <w:pPr>
        <w:pStyle w:val="ListParagraph"/>
      </w:pPr>
    </w:p>
    <w:p w:rsidR="00F00F35" w:rsidRDefault="00F00F35" w:rsidP="00DA6B9F">
      <w:pPr>
        <w:pStyle w:val="ListParagraph"/>
        <w:numPr>
          <w:ilvl w:val="0"/>
          <w:numId w:val="30"/>
        </w:numPr>
      </w:pPr>
      <w:r w:rsidRPr="00101301">
        <w:rPr>
          <w:b/>
        </w:rPr>
        <w:t>The right to erase</w:t>
      </w:r>
      <w:r>
        <w:t>: Also known as ‘</w:t>
      </w:r>
      <w:r w:rsidRPr="00F00F35">
        <w:t>right to be forgotten’</w:t>
      </w:r>
      <w:r w:rsidR="00DA6B9F">
        <w:t xml:space="preserve">. </w:t>
      </w:r>
      <w:r w:rsidR="00DA6B9F" w:rsidRPr="00DA6B9F">
        <w:t>Individuals have a right to have</w:t>
      </w:r>
      <w:r w:rsidR="00030755">
        <w:t xml:space="preserve"> their</w:t>
      </w:r>
      <w:r w:rsidR="00DA6B9F" w:rsidRPr="00DA6B9F">
        <w:t xml:space="preserve"> personal data erased and to prevent processing in specific circumstances</w:t>
      </w:r>
      <w:r w:rsidR="00DA6B9F">
        <w:t xml:space="preserve">, such as : </w:t>
      </w:r>
    </w:p>
    <w:p w:rsidR="00DA6B9F" w:rsidRDefault="00106307" w:rsidP="00106307">
      <w:pPr>
        <w:pStyle w:val="ListParagraph"/>
        <w:numPr>
          <w:ilvl w:val="1"/>
          <w:numId w:val="30"/>
        </w:numPr>
      </w:pPr>
      <w:r w:rsidRPr="00106307">
        <w:t>Where the personal data is no longer necessary in relation to the purpose for wh</w:t>
      </w:r>
      <w:r w:rsidR="00030755">
        <w:t>ich it was originally collected.</w:t>
      </w:r>
    </w:p>
    <w:p w:rsidR="00106307" w:rsidRDefault="00030755" w:rsidP="00106307">
      <w:pPr>
        <w:pStyle w:val="ListParagraph"/>
        <w:numPr>
          <w:ilvl w:val="1"/>
          <w:numId w:val="30"/>
        </w:numPr>
      </w:pPr>
      <w:r>
        <w:t>When the data subject</w:t>
      </w:r>
      <w:r w:rsidR="00106307" w:rsidRPr="00106307">
        <w:t xml:space="preserve"> withdraws consent</w:t>
      </w:r>
      <w:r>
        <w:t>.</w:t>
      </w:r>
    </w:p>
    <w:p w:rsidR="00106307" w:rsidRDefault="00106307" w:rsidP="00106307">
      <w:pPr>
        <w:pStyle w:val="ListParagraph"/>
        <w:numPr>
          <w:ilvl w:val="1"/>
          <w:numId w:val="30"/>
        </w:numPr>
      </w:pPr>
      <w:r w:rsidRPr="00106307">
        <w:t>When the individual objects to the processing and there is no overriding legitimate interest for continuing the processing</w:t>
      </w:r>
      <w:r w:rsidR="00030755">
        <w:t>.</w:t>
      </w:r>
    </w:p>
    <w:p w:rsidR="00106307" w:rsidRDefault="00106307" w:rsidP="00106307">
      <w:pPr>
        <w:pStyle w:val="ListParagraph"/>
        <w:numPr>
          <w:ilvl w:val="1"/>
          <w:numId w:val="30"/>
        </w:numPr>
      </w:pPr>
      <w:r w:rsidRPr="00106307">
        <w:t>The personal data was unlawfully processed</w:t>
      </w:r>
      <w:r w:rsidR="009672D3">
        <w:t xml:space="preserve"> (</w:t>
      </w:r>
      <w:r w:rsidR="00030755">
        <w:t>i.e.</w:t>
      </w:r>
      <w:r w:rsidR="009672D3">
        <w:t xml:space="preserve"> otherwise in breach of the</w:t>
      </w:r>
      <w:r w:rsidR="007331EC">
        <w:t xml:space="preserve"> Data Protection Legislation</w:t>
      </w:r>
      <w:r w:rsidR="00030755">
        <w:t>.</w:t>
      </w:r>
    </w:p>
    <w:p w:rsidR="00106307" w:rsidRDefault="00106307" w:rsidP="00106307">
      <w:pPr>
        <w:pStyle w:val="ListParagraph"/>
        <w:numPr>
          <w:ilvl w:val="1"/>
          <w:numId w:val="30"/>
        </w:numPr>
      </w:pPr>
      <w:r w:rsidRPr="00106307">
        <w:t>The personal data has to be erased in order to comply with a legal obligation</w:t>
      </w:r>
      <w:r w:rsidR="00030755">
        <w:t>.</w:t>
      </w:r>
    </w:p>
    <w:p w:rsidR="00106307" w:rsidRDefault="00106307" w:rsidP="00106307">
      <w:pPr>
        <w:pStyle w:val="ListParagraph"/>
      </w:pPr>
    </w:p>
    <w:p w:rsidR="00106307" w:rsidRDefault="00106307" w:rsidP="00106307">
      <w:pPr>
        <w:pStyle w:val="ListParagraph"/>
        <w:numPr>
          <w:ilvl w:val="0"/>
          <w:numId w:val="30"/>
        </w:numPr>
      </w:pPr>
      <w:r w:rsidRPr="00101301">
        <w:rPr>
          <w:b/>
        </w:rPr>
        <w:t>The right to restrict processing</w:t>
      </w:r>
      <w:r>
        <w:t>: Individuals have</w:t>
      </w:r>
      <w:r w:rsidR="003E29E9">
        <w:t xml:space="preserve"> a</w:t>
      </w:r>
      <w:r>
        <w:t xml:space="preserve"> </w:t>
      </w:r>
      <w:r w:rsidRPr="00106307">
        <w:t>right to restrict processing of their personal data in defined circumstances. These include where the ac</w:t>
      </w:r>
      <w:r w:rsidR="003E29E9">
        <w:t>curacy of the data is contested and</w:t>
      </w:r>
      <w:r w:rsidRPr="00106307">
        <w:t xml:space="preserve"> where the processing is unlawful</w:t>
      </w:r>
      <w:r w:rsidR="00BE3CC1">
        <w:t>.</w:t>
      </w:r>
    </w:p>
    <w:p w:rsidR="00106307" w:rsidRDefault="00106307" w:rsidP="00106307">
      <w:pPr>
        <w:pStyle w:val="ListParagraph"/>
      </w:pPr>
    </w:p>
    <w:p w:rsidR="00BE3CC1" w:rsidRDefault="00106307" w:rsidP="00BE3CC1">
      <w:pPr>
        <w:pStyle w:val="ListParagraph"/>
        <w:numPr>
          <w:ilvl w:val="0"/>
          <w:numId w:val="30"/>
        </w:numPr>
      </w:pPr>
      <w:r w:rsidRPr="00101301">
        <w:rPr>
          <w:b/>
        </w:rPr>
        <w:t xml:space="preserve">The </w:t>
      </w:r>
      <w:r w:rsidR="00BE3CC1" w:rsidRPr="00101301">
        <w:rPr>
          <w:b/>
        </w:rPr>
        <w:t>right to data portability</w:t>
      </w:r>
      <w:r w:rsidR="00BE3CC1">
        <w:t xml:space="preserve">: Data </w:t>
      </w:r>
      <w:r w:rsidR="00BE3CC1" w:rsidRPr="00BE3CC1">
        <w:t>portability allows individuals to obtain and reuse their personal data for their own purposes across different services</w:t>
      </w:r>
      <w:r w:rsidR="00BE3CC1">
        <w:t xml:space="preserve">. </w:t>
      </w:r>
      <w:r w:rsidR="00BE3CC1" w:rsidRPr="00BE3CC1">
        <w:t xml:space="preserve">It allows </w:t>
      </w:r>
      <w:r w:rsidR="00BE3CC1">
        <w:t xml:space="preserve">Individuals </w:t>
      </w:r>
      <w:r w:rsidR="000C6D2E">
        <w:t>t</w:t>
      </w:r>
      <w:r w:rsidR="00BE3CC1" w:rsidRPr="00BE3CC1">
        <w:t>o copy or transfer personal data easily from one IT environment to another in a safe and secure way, without hindrance to usability.</w:t>
      </w:r>
    </w:p>
    <w:p w:rsidR="00BE3CC1" w:rsidRPr="000C6D2E" w:rsidRDefault="00BE3CC1" w:rsidP="00BE3CC1">
      <w:pPr>
        <w:pStyle w:val="ListParagraph"/>
        <w:rPr>
          <w:b/>
        </w:rPr>
      </w:pPr>
    </w:p>
    <w:p w:rsidR="00DA6B9F" w:rsidRDefault="00BE3CC1" w:rsidP="000C6D2E">
      <w:pPr>
        <w:pStyle w:val="ListParagraph"/>
        <w:numPr>
          <w:ilvl w:val="0"/>
          <w:numId w:val="30"/>
        </w:numPr>
      </w:pPr>
      <w:r w:rsidRPr="00101301">
        <w:rPr>
          <w:b/>
        </w:rPr>
        <w:t>The right to object</w:t>
      </w:r>
      <w:r>
        <w:t>:</w:t>
      </w:r>
      <w:r w:rsidR="000C6D2E">
        <w:t xml:space="preserve"> </w:t>
      </w:r>
      <w:r w:rsidR="000C6D2E" w:rsidRPr="000C6D2E">
        <w:t>Individuals have the right to object to</w:t>
      </w:r>
      <w:r w:rsidR="000C6D2E">
        <w:t xml:space="preserve"> </w:t>
      </w:r>
      <w:r w:rsidR="000C6D2E" w:rsidRPr="000C6D2E">
        <w:t>processing based on legitimate interests or the performance of a task in the public interest</w:t>
      </w:r>
      <w:r w:rsidR="000C6D2E">
        <w:t xml:space="preserve">, </w:t>
      </w:r>
      <w:r w:rsidR="000C6D2E" w:rsidRPr="000C6D2E">
        <w:t>direct marketing (including profiling)</w:t>
      </w:r>
      <w:r w:rsidR="000C6D2E">
        <w:t xml:space="preserve"> and </w:t>
      </w:r>
      <w:r w:rsidR="000C6D2E" w:rsidRPr="000C6D2E">
        <w:t>processing for purposes of scientific/historical research and statistics</w:t>
      </w:r>
      <w:r w:rsidR="000C6D2E">
        <w:t>.</w:t>
      </w:r>
    </w:p>
    <w:p w:rsidR="000C6D2E" w:rsidRDefault="000C6D2E" w:rsidP="000C6D2E">
      <w:pPr>
        <w:pStyle w:val="ListParagraph"/>
      </w:pPr>
    </w:p>
    <w:p w:rsidR="00AC6513" w:rsidRDefault="000C6D2E" w:rsidP="00AC6513">
      <w:pPr>
        <w:pStyle w:val="ListParagraph"/>
        <w:numPr>
          <w:ilvl w:val="0"/>
          <w:numId w:val="30"/>
        </w:numPr>
      </w:pPr>
      <w:r w:rsidRPr="00101301">
        <w:rPr>
          <w:b/>
        </w:rPr>
        <w:t>Rights in relation to automated decision making and profiling</w:t>
      </w:r>
      <w:r>
        <w:t>:</w:t>
      </w:r>
      <w:r w:rsidR="00C80D8B">
        <w:t xml:space="preserve"> </w:t>
      </w:r>
      <w:r w:rsidR="00CC09CA">
        <w:t xml:space="preserve">The </w:t>
      </w:r>
      <w:r w:rsidR="007331EC">
        <w:t xml:space="preserve">Data Protection Legislation </w:t>
      </w:r>
      <w:r w:rsidR="00AC6513" w:rsidRPr="00AC6513">
        <w:t xml:space="preserve">has additional rules to protect individuals if </w:t>
      </w:r>
      <w:r w:rsidR="00AC6513">
        <w:t>the C</w:t>
      </w:r>
      <w:r w:rsidR="007331EC">
        <w:t>CB</w:t>
      </w:r>
      <w:r w:rsidR="0020736C">
        <w:t xml:space="preserve"> is</w:t>
      </w:r>
      <w:r w:rsidR="00AC6513" w:rsidRPr="00AC6513">
        <w:t xml:space="preserve"> carrying out solely automated decision-making that has legal or similarly significant effects on them</w:t>
      </w:r>
      <w:r w:rsidR="00AC6513">
        <w:t xml:space="preserve"> , these rules include:</w:t>
      </w:r>
    </w:p>
    <w:p w:rsidR="00AC6513" w:rsidRDefault="00AC6513" w:rsidP="00AC6513">
      <w:pPr>
        <w:pStyle w:val="ListParagraph"/>
        <w:numPr>
          <w:ilvl w:val="1"/>
          <w:numId w:val="30"/>
        </w:numPr>
      </w:pPr>
      <w:r>
        <w:t>The C</w:t>
      </w:r>
      <w:r w:rsidR="007331EC">
        <w:t>CB</w:t>
      </w:r>
      <w:r>
        <w:t xml:space="preserve"> </w:t>
      </w:r>
      <w:r w:rsidRPr="00AC6513">
        <w:t>can only carry out this type of decision-making where the decision is</w:t>
      </w:r>
      <w:r>
        <w:t xml:space="preserve"> </w:t>
      </w:r>
      <w:r w:rsidRPr="00AC6513">
        <w:t>necessary for the entry into or performance of a contract</w:t>
      </w:r>
      <w:r w:rsidR="00471EBE">
        <w:t>.</w:t>
      </w:r>
    </w:p>
    <w:p w:rsidR="00AC6513" w:rsidRDefault="00471EBE" w:rsidP="00AC6513">
      <w:pPr>
        <w:pStyle w:val="ListParagraph"/>
        <w:numPr>
          <w:ilvl w:val="1"/>
          <w:numId w:val="30"/>
        </w:numPr>
      </w:pPr>
      <w:r>
        <w:t>A</w:t>
      </w:r>
      <w:r w:rsidR="00AC6513" w:rsidRPr="00AC6513">
        <w:t>uthorised by Union or Member state law applicable to the controller</w:t>
      </w:r>
      <w:r>
        <w:t>.</w:t>
      </w:r>
    </w:p>
    <w:p w:rsidR="00AC6513" w:rsidRDefault="00471EBE" w:rsidP="00AC6513">
      <w:pPr>
        <w:pStyle w:val="ListParagraph"/>
        <w:numPr>
          <w:ilvl w:val="1"/>
          <w:numId w:val="30"/>
        </w:numPr>
      </w:pPr>
      <w:r>
        <w:t>B</w:t>
      </w:r>
      <w:r w:rsidR="00AC6513" w:rsidRPr="00AC6513">
        <w:t>ased on the individual’s explicit consent</w:t>
      </w:r>
      <w:r>
        <w:t>.</w:t>
      </w:r>
    </w:p>
    <w:p w:rsidR="00356E95" w:rsidRDefault="007516C5" w:rsidP="00356E95">
      <w:pPr>
        <w:pStyle w:val="Heading3"/>
        <w:spacing w:before="0"/>
      </w:pPr>
      <w:bookmarkStart w:id="8" w:name="_Toc518836617"/>
      <w:r>
        <w:t>Responsibilities</w:t>
      </w:r>
      <w:bookmarkStart w:id="9" w:name="_Toc518836618"/>
      <w:bookmarkEnd w:id="8"/>
    </w:p>
    <w:p w:rsidR="007516C5" w:rsidRPr="00356E95" w:rsidRDefault="007516C5" w:rsidP="00356E95">
      <w:pPr>
        <w:pStyle w:val="Heading3"/>
        <w:spacing w:before="0"/>
        <w:rPr>
          <w:rFonts w:eastAsiaTheme="minorHAnsi" w:cstheme="minorBidi"/>
          <w:b w:val="0"/>
          <w:bCs w:val="0"/>
          <w:sz w:val="24"/>
        </w:rPr>
      </w:pPr>
      <w:r w:rsidRPr="00356E95">
        <w:rPr>
          <w:rFonts w:eastAsiaTheme="minorHAnsi" w:cstheme="minorBidi"/>
          <w:b w:val="0"/>
          <w:bCs w:val="0"/>
          <w:sz w:val="24"/>
        </w:rPr>
        <w:t xml:space="preserve">Responsibilities of </w:t>
      </w:r>
      <w:r w:rsidR="007331EC" w:rsidRPr="00356E95">
        <w:rPr>
          <w:rFonts w:eastAsiaTheme="minorHAnsi" w:cstheme="minorBidi"/>
          <w:b w:val="0"/>
          <w:bCs w:val="0"/>
          <w:sz w:val="24"/>
        </w:rPr>
        <w:t xml:space="preserve">CCB’s officers </w:t>
      </w:r>
      <w:r w:rsidRPr="00356E95">
        <w:rPr>
          <w:rFonts w:eastAsiaTheme="minorHAnsi" w:cstheme="minorBidi"/>
          <w:b w:val="0"/>
          <w:bCs w:val="0"/>
          <w:sz w:val="24"/>
        </w:rPr>
        <w:t xml:space="preserve">– all </w:t>
      </w:r>
      <w:r w:rsidR="007331EC" w:rsidRPr="00356E95">
        <w:rPr>
          <w:rFonts w:eastAsiaTheme="minorHAnsi" w:cstheme="minorBidi"/>
          <w:b w:val="0"/>
          <w:bCs w:val="0"/>
          <w:sz w:val="24"/>
        </w:rPr>
        <w:t>officers</w:t>
      </w:r>
      <w:r w:rsidRPr="00356E95">
        <w:rPr>
          <w:rFonts w:eastAsiaTheme="minorHAnsi" w:cstheme="minorBidi"/>
          <w:b w:val="0"/>
          <w:bCs w:val="0"/>
          <w:sz w:val="24"/>
        </w:rPr>
        <w:t xml:space="preserve"> (permanent and temporary)</w:t>
      </w:r>
      <w:bookmarkEnd w:id="9"/>
    </w:p>
    <w:p w:rsidR="003420D5" w:rsidRPr="000306E6" w:rsidRDefault="003420D5" w:rsidP="007516C5">
      <w:pPr>
        <w:spacing w:after="0" w:line="240" w:lineRule="auto"/>
        <w:rPr>
          <w:szCs w:val="24"/>
          <w:u w:val="single"/>
        </w:rPr>
      </w:pPr>
    </w:p>
    <w:p w:rsidR="007516C5" w:rsidRPr="007516C5" w:rsidRDefault="007516C5" w:rsidP="007516C5">
      <w:pPr>
        <w:spacing w:after="0" w:line="240" w:lineRule="auto"/>
        <w:rPr>
          <w:szCs w:val="24"/>
        </w:rPr>
      </w:pPr>
      <w:r w:rsidRPr="007516C5">
        <w:rPr>
          <w:szCs w:val="24"/>
        </w:rPr>
        <w:t xml:space="preserve">All </w:t>
      </w:r>
      <w:r w:rsidR="007331EC">
        <w:rPr>
          <w:szCs w:val="24"/>
        </w:rPr>
        <w:t xml:space="preserve">officers </w:t>
      </w:r>
      <w:r w:rsidRPr="007516C5">
        <w:rPr>
          <w:szCs w:val="24"/>
        </w:rPr>
        <w:t>, whether permanent or temporary, a</w:t>
      </w:r>
      <w:r>
        <w:rPr>
          <w:szCs w:val="24"/>
        </w:rPr>
        <w:t xml:space="preserve">re required to read, understand </w:t>
      </w:r>
      <w:r w:rsidRPr="007516C5">
        <w:rPr>
          <w:szCs w:val="24"/>
        </w:rPr>
        <w:t>and accept any policies and procedures that re</w:t>
      </w:r>
      <w:r>
        <w:rPr>
          <w:szCs w:val="24"/>
        </w:rPr>
        <w:t xml:space="preserve">late to personal data that they </w:t>
      </w:r>
      <w:r w:rsidRPr="007516C5">
        <w:rPr>
          <w:szCs w:val="24"/>
        </w:rPr>
        <w:t>may handle in the course of their work.</w:t>
      </w:r>
    </w:p>
    <w:p w:rsidR="007516C5" w:rsidRDefault="007516C5" w:rsidP="007516C5">
      <w:pPr>
        <w:spacing w:after="0" w:line="240" w:lineRule="auto"/>
        <w:rPr>
          <w:szCs w:val="24"/>
        </w:rPr>
      </w:pPr>
    </w:p>
    <w:p w:rsidR="007516C5" w:rsidRPr="007516C5" w:rsidRDefault="007516C5" w:rsidP="007516C5">
      <w:pPr>
        <w:spacing w:after="0" w:line="240" w:lineRule="auto"/>
        <w:rPr>
          <w:szCs w:val="24"/>
        </w:rPr>
      </w:pPr>
      <w:r w:rsidRPr="000A226D">
        <w:rPr>
          <w:szCs w:val="24"/>
        </w:rPr>
        <w:t xml:space="preserve">All </w:t>
      </w:r>
      <w:r w:rsidR="007331EC">
        <w:rPr>
          <w:szCs w:val="24"/>
        </w:rPr>
        <w:t xml:space="preserve">officers </w:t>
      </w:r>
      <w:r w:rsidR="00242D43">
        <w:rPr>
          <w:szCs w:val="24"/>
        </w:rPr>
        <w:t>have</w:t>
      </w:r>
      <w:r w:rsidRPr="007516C5">
        <w:rPr>
          <w:szCs w:val="24"/>
        </w:rPr>
        <w:t xml:space="preserve"> a responsibility for </w:t>
      </w:r>
      <w:r w:rsidR="00242D43">
        <w:rPr>
          <w:szCs w:val="24"/>
        </w:rPr>
        <w:t xml:space="preserve">the </w:t>
      </w:r>
      <w:r w:rsidRPr="007516C5">
        <w:rPr>
          <w:szCs w:val="24"/>
        </w:rPr>
        <w:t>protectio</w:t>
      </w:r>
      <w:r w:rsidR="00FA5A46">
        <w:rPr>
          <w:szCs w:val="24"/>
        </w:rPr>
        <w:t xml:space="preserve">n </w:t>
      </w:r>
      <w:r w:rsidR="00242D43">
        <w:rPr>
          <w:szCs w:val="24"/>
        </w:rPr>
        <w:t xml:space="preserve">of data </w:t>
      </w:r>
      <w:r w:rsidR="00FA5A46">
        <w:rPr>
          <w:szCs w:val="24"/>
        </w:rPr>
        <w:t xml:space="preserve">and are required to adhere to </w:t>
      </w:r>
      <w:r w:rsidRPr="007516C5">
        <w:rPr>
          <w:szCs w:val="24"/>
        </w:rPr>
        <w:t xml:space="preserve">this </w:t>
      </w:r>
      <w:r w:rsidR="00DB2985">
        <w:rPr>
          <w:szCs w:val="24"/>
        </w:rPr>
        <w:t>P</w:t>
      </w:r>
      <w:r w:rsidRPr="007516C5">
        <w:rPr>
          <w:szCs w:val="24"/>
        </w:rPr>
        <w:t>olicy, any associated procedures and to attend any associated training.</w:t>
      </w:r>
    </w:p>
    <w:p w:rsidR="00242D43" w:rsidRDefault="00242D43" w:rsidP="007516C5">
      <w:pPr>
        <w:spacing w:after="0" w:line="240" w:lineRule="auto"/>
        <w:rPr>
          <w:szCs w:val="24"/>
        </w:rPr>
      </w:pPr>
    </w:p>
    <w:p w:rsidR="007516C5" w:rsidRDefault="007516C5" w:rsidP="007516C5">
      <w:pPr>
        <w:spacing w:after="0" w:line="240" w:lineRule="auto"/>
        <w:rPr>
          <w:szCs w:val="24"/>
        </w:rPr>
      </w:pPr>
      <w:r>
        <w:rPr>
          <w:szCs w:val="24"/>
        </w:rPr>
        <w:t xml:space="preserve">All </w:t>
      </w:r>
      <w:r w:rsidR="007331EC">
        <w:rPr>
          <w:szCs w:val="24"/>
        </w:rPr>
        <w:t xml:space="preserve">officers </w:t>
      </w:r>
      <w:r>
        <w:rPr>
          <w:szCs w:val="24"/>
        </w:rPr>
        <w:t>must:</w:t>
      </w:r>
    </w:p>
    <w:p w:rsidR="007516C5" w:rsidRDefault="007516C5" w:rsidP="007516C5">
      <w:pPr>
        <w:spacing w:after="0" w:line="240" w:lineRule="auto"/>
        <w:rPr>
          <w:szCs w:val="24"/>
        </w:rPr>
      </w:pPr>
    </w:p>
    <w:p w:rsidR="007516C5" w:rsidRPr="007516C5" w:rsidRDefault="007516C5" w:rsidP="007516C5">
      <w:pPr>
        <w:pStyle w:val="ListParagraph"/>
        <w:numPr>
          <w:ilvl w:val="0"/>
          <w:numId w:val="4"/>
        </w:numPr>
        <w:spacing w:after="0" w:line="240" w:lineRule="auto"/>
        <w:rPr>
          <w:szCs w:val="24"/>
        </w:rPr>
      </w:pPr>
      <w:r w:rsidRPr="007516C5">
        <w:rPr>
          <w:szCs w:val="24"/>
        </w:rPr>
        <w:t xml:space="preserve">Understand the main concepts within the </w:t>
      </w:r>
      <w:r w:rsidR="007331EC">
        <w:rPr>
          <w:szCs w:val="24"/>
        </w:rPr>
        <w:t xml:space="preserve">Data Protection legislation requirements </w:t>
      </w:r>
      <w:r w:rsidR="004A2BCF">
        <w:rPr>
          <w:szCs w:val="24"/>
        </w:rPr>
        <w:t xml:space="preserve">, these include </w:t>
      </w:r>
      <w:r w:rsidRPr="007516C5">
        <w:rPr>
          <w:szCs w:val="24"/>
        </w:rPr>
        <w:t xml:space="preserve">the </w:t>
      </w:r>
      <w:r w:rsidR="004A2BCF">
        <w:rPr>
          <w:szCs w:val="24"/>
        </w:rPr>
        <w:t>six</w:t>
      </w:r>
      <w:r w:rsidRPr="007516C5">
        <w:rPr>
          <w:szCs w:val="24"/>
        </w:rPr>
        <w:t xml:space="preserve"> </w:t>
      </w:r>
      <w:r w:rsidR="004A2BCF">
        <w:rPr>
          <w:szCs w:val="24"/>
        </w:rPr>
        <w:t>p</w:t>
      </w:r>
      <w:r w:rsidRPr="007516C5">
        <w:rPr>
          <w:szCs w:val="24"/>
        </w:rPr>
        <w:t xml:space="preserve">rinciples, </w:t>
      </w:r>
      <w:r w:rsidR="004A2BCF">
        <w:rPr>
          <w:szCs w:val="24"/>
        </w:rPr>
        <w:t>‘Lawful basis for processing’ and ‘Right of an Individual</w:t>
      </w:r>
      <w:r w:rsidRPr="007516C5">
        <w:rPr>
          <w:szCs w:val="24"/>
        </w:rPr>
        <w:t>.</w:t>
      </w:r>
    </w:p>
    <w:p w:rsidR="007516C5" w:rsidRPr="007516C5" w:rsidRDefault="007516C5" w:rsidP="007516C5">
      <w:pPr>
        <w:pStyle w:val="ListParagraph"/>
        <w:numPr>
          <w:ilvl w:val="0"/>
          <w:numId w:val="4"/>
        </w:numPr>
        <w:spacing w:after="0" w:line="240" w:lineRule="auto"/>
        <w:rPr>
          <w:szCs w:val="24"/>
        </w:rPr>
      </w:pPr>
      <w:r w:rsidRPr="007516C5">
        <w:rPr>
          <w:szCs w:val="24"/>
        </w:rPr>
        <w:t>Identify and report any risks to the security of</w:t>
      </w:r>
      <w:r w:rsidR="001318D1">
        <w:rPr>
          <w:szCs w:val="24"/>
        </w:rPr>
        <w:t xml:space="preserve"> personal data processed by the </w:t>
      </w:r>
      <w:r w:rsidRPr="007516C5">
        <w:rPr>
          <w:szCs w:val="24"/>
        </w:rPr>
        <w:t>C</w:t>
      </w:r>
      <w:r w:rsidR="00910FBC">
        <w:rPr>
          <w:szCs w:val="24"/>
        </w:rPr>
        <w:t xml:space="preserve">CB </w:t>
      </w:r>
      <w:r w:rsidRPr="007516C5">
        <w:rPr>
          <w:szCs w:val="24"/>
        </w:rPr>
        <w:t>to their line manager o</w:t>
      </w:r>
      <w:r w:rsidRPr="00A64540">
        <w:rPr>
          <w:szCs w:val="24"/>
        </w:rPr>
        <w:t xml:space="preserve">r </w:t>
      </w:r>
      <w:r w:rsidR="008C23D4" w:rsidRPr="00A64540">
        <w:rPr>
          <w:szCs w:val="24"/>
        </w:rPr>
        <w:t>the Director</w:t>
      </w:r>
      <w:r w:rsidRPr="00A64540">
        <w:rPr>
          <w:szCs w:val="24"/>
        </w:rPr>
        <w:t>.</w:t>
      </w:r>
    </w:p>
    <w:p w:rsidR="007516C5" w:rsidRPr="007516C5" w:rsidRDefault="007516C5" w:rsidP="007516C5">
      <w:pPr>
        <w:pStyle w:val="ListParagraph"/>
        <w:numPr>
          <w:ilvl w:val="0"/>
          <w:numId w:val="4"/>
        </w:numPr>
        <w:spacing w:after="0" w:line="240" w:lineRule="auto"/>
        <w:rPr>
          <w:szCs w:val="24"/>
        </w:rPr>
      </w:pPr>
      <w:r w:rsidRPr="007516C5">
        <w:rPr>
          <w:szCs w:val="24"/>
        </w:rPr>
        <w:t xml:space="preserve">Assist their customers/service users to understand their rights and the </w:t>
      </w:r>
      <w:r w:rsidR="001318D1">
        <w:rPr>
          <w:szCs w:val="24"/>
        </w:rPr>
        <w:t>C</w:t>
      </w:r>
      <w:r w:rsidR="00910FBC">
        <w:rPr>
          <w:szCs w:val="24"/>
        </w:rPr>
        <w:t>CB</w:t>
      </w:r>
      <w:r w:rsidR="001318D1">
        <w:rPr>
          <w:szCs w:val="24"/>
        </w:rPr>
        <w:t xml:space="preserve">’s </w:t>
      </w:r>
      <w:r w:rsidRPr="007516C5">
        <w:rPr>
          <w:szCs w:val="24"/>
        </w:rPr>
        <w:t xml:space="preserve">responsibilities in regards to </w:t>
      </w:r>
      <w:r w:rsidR="00910FBC">
        <w:rPr>
          <w:szCs w:val="24"/>
        </w:rPr>
        <w:t>the Data Protection Legislation.</w:t>
      </w:r>
    </w:p>
    <w:p w:rsidR="007516C5" w:rsidRPr="007516C5" w:rsidRDefault="007516C5" w:rsidP="007516C5">
      <w:pPr>
        <w:pStyle w:val="ListParagraph"/>
        <w:numPr>
          <w:ilvl w:val="0"/>
          <w:numId w:val="4"/>
        </w:numPr>
        <w:spacing w:after="0" w:line="240" w:lineRule="auto"/>
        <w:rPr>
          <w:szCs w:val="24"/>
        </w:rPr>
      </w:pPr>
      <w:r w:rsidRPr="007516C5">
        <w:rPr>
          <w:szCs w:val="24"/>
        </w:rPr>
        <w:t xml:space="preserve">Identify and report any subject access requests to the Data Protection </w:t>
      </w:r>
      <w:r w:rsidR="00373590">
        <w:rPr>
          <w:szCs w:val="24"/>
        </w:rPr>
        <w:t>Officer (DPO)</w:t>
      </w:r>
      <w:r w:rsidRPr="007516C5">
        <w:rPr>
          <w:szCs w:val="24"/>
        </w:rPr>
        <w:t xml:space="preserve"> so that they can be processed in accordance with the </w:t>
      </w:r>
      <w:r w:rsidR="00910FBC">
        <w:rPr>
          <w:szCs w:val="24"/>
        </w:rPr>
        <w:t xml:space="preserve">Legislation </w:t>
      </w:r>
      <w:r w:rsidR="00336391">
        <w:rPr>
          <w:szCs w:val="24"/>
        </w:rPr>
        <w:t>requirements</w:t>
      </w:r>
      <w:r w:rsidRPr="007516C5">
        <w:rPr>
          <w:szCs w:val="24"/>
        </w:rPr>
        <w:t>.</w:t>
      </w:r>
    </w:p>
    <w:p w:rsidR="007516C5" w:rsidRDefault="007516C5" w:rsidP="007516C5">
      <w:pPr>
        <w:spacing w:after="0" w:line="240" w:lineRule="auto"/>
        <w:rPr>
          <w:szCs w:val="24"/>
        </w:rPr>
      </w:pPr>
    </w:p>
    <w:p w:rsidR="00FA5A46" w:rsidRPr="008C23D4" w:rsidRDefault="008C23D4" w:rsidP="00BA1EEE">
      <w:pPr>
        <w:spacing w:after="0"/>
        <w:rPr>
          <w:szCs w:val="24"/>
          <w:u w:val="single"/>
        </w:rPr>
      </w:pPr>
      <w:r w:rsidRPr="008C23D4">
        <w:rPr>
          <w:szCs w:val="24"/>
          <w:u w:val="single"/>
        </w:rPr>
        <w:t xml:space="preserve">Volunteers and </w:t>
      </w:r>
      <w:r w:rsidR="00FA5A46" w:rsidRPr="008C23D4">
        <w:rPr>
          <w:szCs w:val="24"/>
          <w:u w:val="single"/>
        </w:rPr>
        <w:t>T</w:t>
      </w:r>
      <w:r w:rsidR="00910FBC" w:rsidRPr="008C23D4">
        <w:rPr>
          <w:szCs w:val="24"/>
          <w:u w:val="single"/>
        </w:rPr>
        <w:t xml:space="preserve">emporary officers </w:t>
      </w:r>
    </w:p>
    <w:p w:rsidR="007516C5" w:rsidRPr="007516C5" w:rsidRDefault="00FA5A46" w:rsidP="007516C5">
      <w:pPr>
        <w:spacing w:after="0" w:line="240" w:lineRule="auto"/>
        <w:rPr>
          <w:szCs w:val="24"/>
        </w:rPr>
      </w:pPr>
      <w:r>
        <w:rPr>
          <w:szCs w:val="24"/>
        </w:rPr>
        <w:t>It is a requ</w:t>
      </w:r>
      <w:r w:rsidR="001318D1">
        <w:rPr>
          <w:szCs w:val="24"/>
        </w:rPr>
        <w:t>irement of the C</w:t>
      </w:r>
      <w:r w:rsidR="00910FBC">
        <w:rPr>
          <w:szCs w:val="24"/>
        </w:rPr>
        <w:t xml:space="preserve">CB </w:t>
      </w:r>
      <w:r w:rsidR="000A226D">
        <w:rPr>
          <w:szCs w:val="24"/>
        </w:rPr>
        <w:t xml:space="preserve">that all </w:t>
      </w:r>
      <w:r w:rsidR="000E1EBE" w:rsidRPr="007516C5">
        <w:rPr>
          <w:szCs w:val="24"/>
        </w:rPr>
        <w:t>volunteers</w:t>
      </w:r>
      <w:r w:rsidR="000E1EBE">
        <w:rPr>
          <w:szCs w:val="24"/>
        </w:rPr>
        <w:t>, temporary</w:t>
      </w:r>
      <w:r>
        <w:rPr>
          <w:szCs w:val="24"/>
        </w:rPr>
        <w:t xml:space="preserve">, </w:t>
      </w:r>
      <w:r w:rsidR="000A226D">
        <w:rPr>
          <w:szCs w:val="24"/>
        </w:rPr>
        <w:t>agency staff</w:t>
      </w:r>
      <w:r w:rsidR="007516C5" w:rsidRPr="007516C5">
        <w:rPr>
          <w:szCs w:val="24"/>
        </w:rPr>
        <w:t>, work placement stude</w:t>
      </w:r>
      <w:r>
        <w:rPr>
          <w:szCs w:val="24"/>
        </w:rPr>
        <w:t xml:space="preserve">nts and all managers requesting </w:t>
      </w:r>
      <w:r w:rsidR="007516C5" w:rsidRPr="007516C5">
        <w:rPr>
          <w:szCs w:val="24"/>
        </w:rPr>
        <w:t>access to systems for these temporary workers</w:t>
      </w:r>
      <w:r>
        <w:rPr>
          <w:szCs w:val="24"/>
        </w:rPr>
        <w:t xml:space="preserve">, should read, and undertake to </w:t>
      </w:r>
      <w:r w:rsidR="00AA0EB5">
        <w:rPr>
          <w:szCs w:val="24"/>
        </w:rPr>
        <w:t>comply with these</w:t>
      </w:r>
      <w:r w:rsidR="007516C5" w:rsidRPr="007516C5">
        <w:rPr>
          <w:szCs w:val="24"/>
        </w:rPr>
        <w:t xml:space="preserve"> guidelines in accordance </w:t>
      </w:r>
      <w:r>
        <w:rPr>
          <w:szCs w:val="24"/>
        </w:rPr>
        <w:t xml:space="preserve">with the </w:t>
      </w:r>
      <w:r w:rsidR="00B70200">
        <w:rPr>
          <w:szCs w:val="24"/>
        </w:rPr>
        <w:t xml:space="preserve">Data Protection Legislation </w:t>
      </w:r>
      <w:r w:rsidR="00336391">
        <w:rPr>
          <w:szCs w:val="24"/>
        </w:rPr>
        <w:t xml:space="preserve">requirements and </w:t>
      </w:r>
      <w:r w:rsidR="007516C5" w:rsidRPr="007516C5">
        <w:rPr>
          <w:szCs w:val="24"/>
        </w:rPr>
        <w:t xml:space="preserve">the </w:t>
      </w:r>
      <w:r w:rsidR="00B70200">
        <w:rPr>
          <w:szCs w:val="24"/>
        </w:rPr>
        <w:t>CCB’s</w:t>
      </w:r>
      <w:r w:rsidR="007516C5" w:rsidRPr="007516C5">
        <w:rPr>
          <w:szCs w:val="24"/>
        </w:rPr>
        <w:t xml:space="preserve"> </w:t>
      </w:r>
      <w:r w:rsidR="00336391">
        <w:rPr>
          <w:szCs w:val="24"/>
        </w:rPr>
        <w:t xml:space="preserve">GDPR </w:t>
      </w:r>
      <w:r w:rsidR="007516C5" w:rsidRPr="007516C5">
        <w:rPr>
          <w:szCs w:val="24"/>
        </w:rPr>
        <w:t>Policy.</w:t>
      </w:r>
    </w:p>
    <w:p w:rsidR="007516C5" w:rsidRDefault="007516C5" w:rsidP="007516C5">
      <w:pPr>
        <w:spacing w:after="0" w:line="240" w:lineRule="auto"/>
        <w:rPr>
          <w:szCs w:val="24"/>
        </w:rPr>
      </w:pPr>
    </w:p>
    <w:p w:rsidR="0047482F" w:rsidRPr="000306E6" w:rsidRDefault="0047482F" w:rsidP="0047482F">
      <w:pPr>
        <w:pStyle w:val="Heading4"/>
        <w:rPr>
          <w:i w:val="0"/>
          <w:u w:val="single"/>
        </w:rPr>
      </w:pPr>
      <w:bookmarkStart w:id="10" w:name="_Toc518836619"/>
      <w:r w:rsidRPr="000306E6">
        <w:rPr>
          <w:i w:val="0"/>
          <w:u w:val="single"/>
        </w:rPr>
        <w:lastRenderedPageBreak/>
        <w:t>Why users and Managers must follow this Policy</w:t>
      </w:r>
      <w:bookmarkEnd w:id="10"/>
      <w:r w:rsidRPr="000306E6">
        <w:rPr>
          <w:i w:val="0"/>
          <w:u w:val="single"/>
        </w:rPr>
        <w:t xml:space="preserve"> </w:t>
      </w:r>
    </w:p>
    <w:p w:rsidR="0047482F" w:rsidRDefault="0047482F" w:rsidP="0047482F">
      <w:pPr>
        <w:spacing w:after="0" w:line="240" w:lineRule="auto"/>
        <w:rPr>
          <w:szCs w:val="24"/>
        </w:rPr>
      </w:pPr>
      <w:r w:rsidRPr="0047482F">
        <w:rPr>
          <w:szCs w:val="24"/>
        </w:rPr>
        <w:t xml:space="preserve">A breach of this </w:t>
      </w:r>
      <w:r w:rsidR="000E1EBE">
        <w:rPr>
          <w:szCs w:val="24"/>
        </w:rPr>
        <w:t>P</w:t>
      </w:r>
      <w:r w:rsidR="00B70200">
        <w:rPr>
          <w:szCs w:val="24"/>
        </w:rPr>
        <w:t xml:space="preserve">olicy by an officer </w:t>
      </w:r>
      <w:r w:rsidRPr="0047482F">
        <w:rPr>
          <w:szCs w:val="24"/>
        </w:rPr>
        <w:t>is likely to lead to disciplinary action being taken. In</w:t>
      </w:r>
      <w:r w:rsidR="00490648">
        <w:rPr>
          <w:szCs w:val="24"/>
        </w:rPr>
        <w:t>vestigation of any breach of this</w:t>
      </w:r>
      <w:r w:rsidRPr="0047482F">
        <w:rPr>
          <w:szCs w:val="24"/>
        </w:rPr>
        <w:t xml:space="preserve"> policy will also include a review of relevant data management procedures</w:t>
      </w:r>
      <w:r>
        <w:rPr>
          <w:szCs w:val="24"/>
        </w:rPr>
        <w:t>.</w:t>
      </w:r>
    </w:p>
    <w:p w:rsidR="0047482F" w:rsidRDefault="0047482F" w:rsidP="0047482F">
      <w:pPr>
        <w:spacing w:after="0" w:line="240" w:lineRule="auto"/>
        <w:rPr>
          <w:szCs w:val="24"/>
        </w:rPr>
      </w:pPr>
    </w:p>
    <w:p w:rsidR="0047482F" w:rsidRDefault="0047482F" w:rsidP="0047482F">
      <w:pPr>
        <w:spacing w:after="0" w:line="240" w:lineRule="auto"/>
        <w:rPr>
          <w:szCs w:val="24"/>
        </w:rPr>
      </w:pPr>
      <w:r w:rsidRPr="0047482F">
        <w:rPr>
          <w:szCs w:val="24"/>
        </w:rPr>
        <w:t>If an individual’s personal information is disclosed outside its intended purpose, they have a right to sue the person responsible. Individual officers and members of the C</w:t>
      </w:r>
      <w:r w:rsidR="00B70200">
        <w:rPr>
          <w:szCs w:val="24"/>
        </w:rPr>
        <w:t>CB</w:t>
      </w:r>
      <w:r w:rsidRPr="0047482F">
        <w:rPr>
          <w:szCs w:val="24"/>
        </w:rPr>
        <w:t xml:space="preserve"> may be prosecuted under the </w:t>
      </w:r>
      <w:r w:rsidR="00B70200">
        <w:rPr>
          <w:szCs w:val="24"/>
        </w:rPr>
        <w:t>Data Protection Legislation,</w:t>
      </w:r>
      <w:r w:rsidRPr="0047482F">
        <w:rPr>
          <w:szCs w:val="24"/>
        </w:rPr>
        <w:t xml:space="preserve"> not just the </w:t>
      </w:r>
      <w:r w:rsidR="00366F80">
        <w:rPr>
          <w:szCs w:val="24"/>
        </w:rPr>
        <w:t>C</w:t>
      </w:r>
      <w:r w:rsidR="00B70200">
        <w:rPr>
          <w:szCs w:val="24"/>
        </w:rPr>
        <w:t>CB</w:t>
      </w:r>
      <w:r w:rsidRPr="0047482F">
        <w:rPr>
          <w:szCs w:val="24"/>
        </w:rPr>
        <w:t xml:space="preserve"> as a whole</w:t>
      </w:r>
      <w:r w:rsidR="00366F80">
        <w:rPr>
          <w:szCs w:val="24"/>
        </w:rPr>
        <w:t>.</w:t>
      </w:r>
    </w:p>
    <w:p w:rsidR="0047482F" w:rsidRDefault="0047482F" w:rsidP="0047482F">
      <w:pPr>
        <w:spacing w:after="0" w:line="240" w:lineRule="auto"/>
        <w:rPr>
          <w:szCs w:val="24"/>
        </w:rPr>
      </w:pPr>
    </w:p>
    <w:p w:rsidR="0047482F" w:rsidRDefault="0047482F" w:rsidP="0047482F">
      <w:pPr>
        <w:spacing w:after="0" w:line="240" w:lineRule="auto"/>
        <w:rPr>
          <w:szCs w:val="24"/>
        </w:rPr>
      </w:pPr>
      <w:r w:rsidRPr="0047482F">
        <w:rPr>
          <w:szCs w:val="24"/>
        </w:rPr>
        <w:t>The Computer Misuse Act 1990</w:t>
      </w:r>
      <w:r w:rsidR="00CE2AB1">
        <w:rPr>
          <w:szCs w:val="24"/>
        </w:rPr>
        <w:t xml:space="preserve"> (the Act</w:t>
      </w:r>
      <w:r w:rsidR="00F02724">
        <w:rPr>
          <w:szCs w:val="24"/>
        </w:rPr>
        <w:t xml:space="preserve">) </w:t>
      </w:r>
      <w:r w:rsidR="00F02724" w:rsidRPr="0047482F">
        <w:rPr>
          <w:szCs w:val="24"/>
        </w:rPr>
        <w:t>identifies</w:t>
      </w:r>
      <w:r w:rsidRPr="0047482F">
        <w:rPr>
          <w:szCs w:val="24"/>
        </w:rPr>
        <w:t xml:space="preserve"> the legal framework for the definition of and prosecution for unauthorised use or misuse of computers and computer systems. Whilst this Act is particularly intended to</w:t>
      </w:r>
      <w:r w:rsidR="007A4097">
        <w:rPr>
          <w:szCs w:val="24"/>
        </w:rPr>
        <w:t xml:space="preserve"> deal with unauthorised access</w:t>
      </w:r>
      <w:r w:rsidRPr="0047482F">
        <w:rPr>
          <w:szCs w:val="24"/>
        </w:rPr>
        <w:t xml:space="preserve"> from out</w:t>
      </w:r>
      <w:r w:rsidR="007A4097">
        <w:rPr>
          <w:szCs w:val="24"/>
        </w:rPr>
        <w:t>side the organisation (hackers</w:t>
      </w:r>
      <w:r w:rsidRPr="0047482F">
        <w:rPr>
          <w:szCs w:val="24"/>
        </w:rPr>
        <w:t>), it deals eq</w:t>
      </w:r>
      <w:r w:rsidR="007A4097">
        <w:rPr>
          <w:szCs w:val="24"/>
        </w:rPr>
        <w:t>ually with unauthorised access</w:t>
      </w:r>
      <w:r w:rsidRPr="0047482F">
        <w:rPr>
          <w:szCs w:val="24"/>
        </w:rPr>
        <w:t xml:space="preserve"> from inside. Penalties under the Act fall into two main categories</w:t>
      </w:r>
    </w:p>
    <w:p w:rsidR="0047482F" w:rsidRDefault="0047482F" w:rsidP="0047482F">
      <w:pPr>
        <w:spacing w:after="0" w:line="240" w:lineRule="auto"/>
        <w:rPr>
          <w:szCs w:val="24"/>
        </w:rPr>
      </w:pPr>
    </w:p>
    <w:p w:rsidR="0047482F" w:rsidRDefault="0047482F" w:rsidP="007B3CE9">
      <w:pPr>
        <w:pStyle w:val="ListParagraph"/>
        <w:numPr>
          <w:ilvl w:val="0"/>
          <w:numId w:val="15"/>
        </w:numPr>
        <w:spacing w:after="0" w:line="240" w:lineRule="auto"/>
        <w:rPr>
          <w:szCs w:val="24"/>
        </w:rPr>
      </w:pPr>
      <w:r w:rsidRPr="007B3CE9">
        <w:rPr>
          <w:szCs w:val="24"/>
        </w:rPr>
        <w:t>Unauthorise</w:t>
      </w:r>
      <w:r w:rsidR="007A4097">
        <w:rPr>
          <w:szCs w:val="24"/>
        </w:rPr>
        <w:t>d access - Anyone gaining</w:t>
      </w:r>
      <w:r w:rsidRPr="007B3CE9">
        <w:rPr>
          <w:szCs w:val="24"/>
        </w:rPr>
        <w:t>, or attempting to gain access to computer data they are not authorised to see, ma</w:t>
      </w:r>
      <w:r w:rsidR="007A4097">
        <w:rPr>
          <w:szCs w:val="24"/>
        </w:rPr>
        <w:t>y face a fine of up to £2,000 and six months in prison.</w:t>
      </w:r>
    </w:p>
    <w:p w:rsidR="007B3CE9" w:rsidRPr="007B3CE9" w:rsidRDefault="007B3CE9" w:rsidP="007B3CE9">
      <w:pPr>
        <w:pStyle w:val="ListParagraph"/>
        <w:numPr>
          <w:ilvl w:val="0"/>
          <w:numId w:val="15"/>
        </w:numPr>
        <w:spacing w:after="0" w:line="240" w:lineRule="auto"/>
        <w:rPr>
          <w:szCs w:val="24"/>
        </w:rPr>
      </w:pPr>
      <w:r w:rsidRPr="007B3CE9">
        <w:rPr>
          <w:szCs w:val="24"/>
        </w:rPr>
        <w:t>Ulterior intent or unauthorised modification - Anyone accessing data with an ulterior motive, or modifying data without authorisation, may be sentenced to up to five years in pris</w:t>
      </w:r>
      <w:r w:rsidR="007A4097">
        <w:rPr>
          <w:szCs w:val="24"/>
        </w:rPr>
        <w:t>on and unlimited fine.</w:t>
      </w:r>
    </w:p>
    <w:p w:rsidR="0047482F" w:rsidRDefault="0047482F" w:rsidP="0047482F">
      <w:pPr>
        <w:spacing w:after="0" w:line="240" w:lineRule="auto"/>
        <w:rPr>
          <w:szCs w:val="24"/>
        </w:rPr>
      </w:pPr>
    </w:p>
    <w:p w:rsidR="0047482F" w:rsidRDefault="007B3CE9" w:rsidP="0047482F">
      <w:pPr>
        <w:spacing w:after="0" w:line="240" w:lineRule="auto"/>
        <w:rPr>
          <w:szCs w:val="24"/>
        </w:rPr>
      </w:pPr>
      <w:r w:rsidRPr="007B3CE9">
        <w:rPr>
          <w:szCs w:val="24"/>
        </w:rPr>
        <w:t>Security breaches involving personal data can cause harm and distress to the individuals that they affect. Whilst not all security breaches have such consequences, they can still cause serious embarrassment or inconvenience to the people concerned</w:t>
      </w:r>
      <w:r w:rsidR="00366F80">
        <w:rPr>
          <w:szCs w:val="24"/>
        </w:rPr>
        <w:t>.</w:t>
      </w:r>
    </w:p>
    <w:p w:rsidR="00FA5A46" w:rsidRPr="000306E6" w:rsidRDefault="00FA5A46" w:rsidP="00FA5A46">
      <w:pPr>
        <w:pStyle w:val="Heading4"/>
        <w:rPr>
          <w:i w:val="0"/>
          <w:u w:val="single"/>
        </w:rPr>
      </w:pPr>
      <w:bookmarkStart w:id="11" w:name="_Toc518836620"/>
      <w:r w:rsidRPr="000306E6">
        <w:rPr>
          <w:i w:val="0"/>
          <w:u w:val="single"/>
        </w:rPr>
        <w:t>Responsibilities of Managers</w:t>
      </w:r>
      <w:r w:rsidR="00B70200">
        <w:rPr>
          <w:i w:val="0"/>
          <w:u w:val="single"/>
        </w:rPr>
        <w:t xml:space="preserve"> (senior officers)</w:t>
      </w:r>
      <w:bookmarkEnd w:id="11"/>
      <w:r w:rsidR="00B70200">
        <w:rPr>
          <w:i w:val="0"/>
          <w:u w:val="single"/>
        </w:rPr>
        <w:t xml:space="preserve"> </w:t>
      </w:r>
    </w:p>
    <w:p w:rsidR="00FA5A46" w:rsidRPr="00FA5A46" w:rsidRDefault="00FA5A46" w:rsidP="00FA5A46">
      <w:pPr>
        <w:spacing w:after="0" w:line="240" w:lineRule="auto"/>
        <w:rPr>
          <w:szCs w:val="24"/>
        </w:rPr>
      </w:pPr>
      <w:r w:rsidRPr="00FA5A46">
        <w:rPr>
          <w:szCs w:val="24"/>
        </w:rPr>
        <w:t>All managers are required to ensure that they (</w:t>
      </w:r>
      <w:r>
        <w:rPr>
          <w:szCs w:val="24"/>
        </w:rPr>
        <w:t xml:space="preserve">and their </w:t>
      </w:r>
      <w:r w:rsidR="00B70200">
        <w:rPr>
          <w:szCs w:val="24"/>
        </w:rPr>
        <w:t>officers)</w:t>
      </w:r>
      <w:r>
        <w:rPr>
          <w:szCs w:val="24"/>
        </w:rPr>
        <w:t xml:space="preserve"> understand and </w:t>
      </w:r>
      <w:r w:rsidR="0050401E">
        <w:rPr>
          <w:szCs w:val="24"/>
        </w:rPr>
        <w:t>adhere to the</w:t>
      </w:r>
      <w:r w:rsidRPr="00FA5A46">
        <w:rPr>
          <w:szCs w:val="24"/>
        </w:rPr>
        <w:t xml:space="preserve"> </w:t>
      </w:r>
      <w:r w:rsidR="00DB2985">
        <w:rPr>
          <w:szCs w:val="24"/>
        </w:rPr>
        <w:t>P</w:t>
      </w:r>
      <w:r w:rsidRPr="00FA5A46">
        <w:rPr>
          <w:szCs w:val="24"/>
        </w:rPr>
        <w:t>olicy and any associated proce</w:t>
      </w:r>
      <w:r>
        <w:rPr>
          <w:szCs w:val="24"/>
        </w:rPr>
        <w:t xml:space="preserve">dures. They are responsible for </w:t>
      </w:r>
      <w:r w:rsidRPr="00FA5A46">
        <w:rPr>
          <w:szCs w:val="24"/>
        </w:rPr>
        <w:t xml:space="preserve">ensuring that </w:t>
      </w:r>
      <w:r w:rsidR="00B70200">
        <w:rPr>
          <w:szCs w:val="24"/>
        </w:rPr>
        <w:t xml:space="preserve">officers </w:t>
      </w:r>
      <w:r w:rsidRPr="00FA5A46">
        <w:rPr>
          <w:szCs w:val="24"/>
        </w:rPr>
        <w:t>are informed and upda</w:t>
      </w:r>
      <w:r w:rsidR="0050401E">
        <w:rPr>
          <w:szCs w:val="24"/>
        </w:rPr>
        <w:t>ted on any changes made to this</w:t>
      </w:r>
      <w:r>
        <w:rPr>
          <w:szCs w:val="24"/>
        </w:rPr>
        <w:t xml:space="preserve"> </w:t>
      </w:r>
      <w:r w:rsidR="00DB2985">
        <w:rPr>
          <w:szCs w:val="24"/>
        </w:rPr>
        <w:t>P</w:t>
      </w:r>
      <w:r w:rsidRPr="00FA5A46">
        <w:rPr>
          <w:szCs w:val="24"/>
        </w:rPr>
        <w:t>olicy.</w:t>
      </w:r>
    </w:p>
    <w:p w:rsidR="00FA5A46" w:rsidRDefault="00FA5A46" w:rsidP="00FA5A46">
      <w:pPr>
        <w:spacing w:after="0" w:line="240" w:lineRule="auto"/>
        <w:rPr>
          <w:szCs w:val="24"/>
        </w:rPr>
      </w:pPr>
    </w:p>
    <w:p w:rsidR="00FA5A46" w:rsidRPr="00FA5A46" w:rsidRDefault="00FA5A46" w:rsidP="00FA5A46">
      <w:pPr>
        <w:spacing w:after="0" w:line="240" w:lineRule="auto"/>
        <w:rPr>
          <w:szCs w:val="24"/>
        </w:rPr>
      </w:pPr>
      <w:r w:rsidRPr="00FA5A46">
        <w:rPr>
          <w:szCs w:val="24"/>
        </w:rPr>
        <w:t>All managers must identify and report any risks</w:t>
      </w:r>
      <w:r>
        <w:rPr>
          <w:szCs w:val="24"/>
        </w:rPr>
        <w:t xml:space="preserve"> or breaches to the security of </w:t>
      </w:r>
      <w:r w:rsidR="001318D1">
        <w:rPr>
          <w:szCs w:val="24"/>
        </w:rPr>
        <w:t>personal data processed by the</w:t>
      </w:r>
      <w:r w:rsidR="00686BB3">
        <w:rPr>
          <w:szCs w:val="24"/>
        </w:rPr>
        <w:t xml:space="preserve"> </w:t>
      </w:r>
      <w:r w:rsidRPr="00FA5A46">
        <w:rPr>
          <w:szCs w:val="24"/>
        </w:rPr>
        <w:t>C</w:t>
      </w:r>
      <w:r w:rsidR="00B70200">
        <w:rPr>
          <w:szCs w:val="24"/>
        </w:rPr>
        <w:t>CB</w:t>
      </w:r>
      <w:r w:rsidRPr="00FA5A46">
        <w:rPr>
          <w:szCs w:val="24"/>
        </w:rPr>
        <w:t xml:space="preserve"> to</w:t>
      </w:r>
      <w:r>
        <w:rPr>
          <w:szCs w:val="24"/>
        </w:rPr>
        <w:t xml:space="preserve"> their relevant line </w:t>
      </w:r>
      <w:r w:rsidRPr="00A64540">
        <w:rPr>
          <w:szCs w:val="24"/>
        </w:rPr>
        <w:t xml:space="preserve">manager or </w:t>
      </w:r>
      <w:r w:rsidR="008C23D4" w:rsidRPr="00A64540">
        <w:rPr>
          <w:szCs w:val="24"/>
        </w:rPr>
        <w:t>the Director</w:t>
      </w:r>
      <w:r w:rsidRPr="00A64540">
        <w:rPr>
          <w:szCs w:val="24"/>
        </w:rPr>
        <w:t>.</w:t>
      </w:r>
    </w:p>
    <w:p w:rsidR="00FA5A46" w:rsidRDefault="00FA5A46" w:rsidP="00FA5A46">
      <w:pPr>
        <w:spacing w:after="0" w:line="240" w:lineRule="auto"/>
        <w:rPr>
          <w:szCs w:val="24"/>
        </w:rPr>
      </w:pPr>
    </w:p>
    <w:p w:rsidR="00FA5A46" w:rsidRDefault="00FA5A46" w:rsidP="00FA5A46">
      <w:pPr>
        <w:spacing w:after="0" w:line="240" w:lineRule="auto"/>
        <w:rPr>
          <w:szCs w:val="24"/>
        </w:rPr>
      </w:pPr>
      <w:r w:rsidRPr="00FA5A46">
        <w:rPr>
          <w:szCs w:val="24"/>
        </w:rPr>
        <w:t xml:space="preserve">All managers must ensure that their </w:t>
      </w:r>
      <w:r w:rsidR="00B70200">
        <w:rPr>
          <w:szCs w:val="24"/>
        </w:rPr>
        <w:t>officers</w:t>
      </w:r>
      <w:r w:rsidRPr="00FA5A46">
        <w:rPr>
          <w:szCs w:val="24"/>
        </w:rPr>
        <w:t xml:space="preserve"> u</w:t>
      </w:r>
      <w:r>
        <w:rPr>
          <w:szCs w:val="24"/>
        </w:rPr>
        <w:t xml:space="preserve">ndertake </w:t>
      </w:r>
      <w:r w:rsidRPr="00FA5A46">
        <w:rPr>
          <w:szCs w:val="24"/>
        </w:rPr>
        <w:t xml:space="preserve">training in </w:t>
      </w:r>
      <w:r w:rsidR="00262855">
        <w:rPr>
          <w:szCs w:val="24"/>
        </w:rPr>
        <w:t xml:space="preserve">the protection of data </w:t>
      </w:r>
      <w:r>
        <w:rPr>
          <w:szCs w:val="24"/>
        </w:rPr>
        <w:t xml:space="preserve">/information security which is </w:t>
      </w:r>
      <w:r w:rsidRPr="00FA5A46">
        <w:rPr>
          <w:szCs w:val="24"/>
        </w:rPr>
        <w:t>specific to their role. Refresher trai</w:t>
      </w:r>
      <w:r w:rsidR="00287BC1">
        <w:rPr>
          <w:szCs w:val="24"/>
        </w:rPr>
        <w:t>ning will be undertaken periodically</w:t>
      </w:r>
      <w:r w:rsidRPr="00FA5A46">
        <w:rPr>
          <w:szCs w:val="24"/>
        </w:rPr>
        <w:t>.</w:t>
      </w:r>
    </w:p>
    <w:p w:rsidR="00686BB3" w:rsidRPr="000306E6" w:rsidRDefault="00D069D0" w:rsidP="00686BB3">
      <w:pPr>
        <w:pStyle w:val="Heading4"/>
        <w:rPr>
          <w:i w:val="0"/>
          <w:u w:val="single"/>
        </w:rPr>
      </w:pPr>
      <w:bookmarkStart w:id="12" w:name="_Toc518836621"/>
      <w:r w:rsidRPr="000306E6">
        <w:rPr>
          <w:i w:val="0"/>
          <w:u w:val="single"/>
        </w:rPr>
        <w:t>Responsibilities</w:t>
      </w:r>
      <w:r w:rsidR="00B00B1E" w:rsidRPr="000306E6">
        <w:rPr>
          <w:i w:val="0"/>
          <w:u w:val="single"/>
        </w:rPr>
        <w:t xml:space="preserve"> of the</w:t>
      </w:r>
      <w:r w:rsidR="00686BB3" w:rsidRPr="000306E6">
        <w:rPr>
          <w:i w:val="0"/>
          <w:u w:val="single"/>
        </w:rPr>
        <w:t xml:space="preserve"> C</w:t>
      </w:r>
      <w:r w:rsidR="00B70200">
        <w:rPr>
          <w:i w:val="0"/>
          <w:u w:val="single"/>
        </w:rPr>
        <w:t>CB</w:t>
      </w:r>
      <w:bookmarkEnd w:id="12"/>
    </w:p>
    <w:p w:rsidR="00D069D0" w:rsidRPr="00D069D0" w:rsidRDefault="00D069D0" w:rsidP="00D069D0">
      <w:pPr>
        <w:spacing w:after="0" w:line="240" w:lineRule="auto"/>
        <w:rPr>
          <w:szCs w:val="24"/>
        </w:rPr>
      </w:pPr>
      <w:r w:rsidRPr="00D069D0">
        <w:rPr>
          <w:szCs w:val="24"/>
        </w:rPr>
        <w:t>As the C</w:t>
      </w:r>
      <w:r w:rsidR="00B70200">
        <w:rPr>
          <w:szCs w:val="24"/>
        </w:rPr>
        <w:t xml:space="preserve">CB </w:t>
      </w:r>
      <w:r w:rsidR="00B908C9">
        <w:rPr>
          <w:szCs w:val="24"/>
        </w:rPr>
        <w:t>process</w:t>
      </w:r>
      <w:r w:rsidR="00536828">
        <w:rPr>
          <w:szCs w:val="24"/>
        </w:rPr>
        <w:t>es</w:t>
      </w:r>
      <w:r w:rsidRPr="00D069D0">
        <w:rPr>
          <w:szCs w:val="24"/>
        </w:rPr>
        <w:t xml:space="preserve"> personal data on its customers, employees, members, suppliers and</w:t>
      </w:r>
      <w:r>
        <w:rPr>
          <w:szCs w:val="24"/>
        </w:rPr>
        <w:t xml:space="preserve"> </w:t>
      </w:r>
      <w:r w:rsidRPr="00D069D0">
        <w:rPr>
          <w:szCs w:val="24"/>
        </w:rPr>
        <w:t>members of the public ('data subject') the C</w:t>
      </w:r>
      <w:r w:rsidR="00B70200">
        <w:rPr>
          <w:szCs w:val="24"/>
        </w:rPr>
        <w:t xml:space="preserve">CB </w:t>
      </w:r>
      <w:r w:rsidR="00536828">
        <w:rPr>
          <w:szCs w:val="24"/>
        </w:rPr>
        <w:t xml:space="preserve">is </w:t>
      </w:r>
      <w:r w:rsidRPr="00D069D0">
        <w:rPr>
          <w:szCs w:val="24"/>
        </w:rPr>
        <w:t>req</w:t>
      </w:r>
      <w:r w:rsidR="00B908C9">
        <w:rPr>
          <w:szCs w:val="24"/>
        </w:rPr>
        <w:t>uired to notify the I</w:t>
      </w:r>
      <w:r w:rsidR="008D591E">
        <w:rPr>
          <w:szCs w:val="24"/>
        </w:rPr>
        <w:t>CO</w:t>
      </w:r>
      <w:r w:rsidRPr="00D069D0">
        <w:rPr>
          <w:szCs w:val="24"/>
        </w:rPr>
        <w:t xml:space="preserve"> about what information it collects, how i</w:t>
      </w:r>
      <w:r>
        <w:rPr>
          <w:szCs w:val="24"/>
        </w:rPr>
        <w:t xml:space="preserve">t uses that information, who it </w:t>
      </w:r>
      <w:r w:rsidRPr="00D069D0">
        <w:rPr>
          <w:szCs w:val="24"/>
        </w:rPr>
        <w:t>collects it from and who it shares it with.</w:t>
      </w:r>
      <w:r w:rsidR="00CB1FAD">
        <w:rPr>
          <w:szCs w:val="24"/>
        </w:rPr>
        <w:t xml:space="preserve"> This process is called the notification. Notifications state what personal date is covered by the notification</w:t>
      </w:r>
    </w:p>
    <w:p w:rsidR="00D069D0" w:rsidRDefault="00D069D0" w:rsidP="00D069D0">
      <w:pPr>
        <w:spacing w:after="0" w:line="240" w:lineRule="auto"/>
        <w:rPr>
          <w:szCs w:val="24"/>
        </w:rPr>
      </w:pPr>
    </w:p>
    <w:p w:rsidR="00D069D0" w:rsidRDefault="00D069D0" w:rsidP="00D069D0">
      <w:pPr>
        <w:spacing w:after="0" w:line="240" w:lineRule="auto"/>
        <w:rPr>
          <w:szCs w:val="24"/>
        </w:rPr>
      </w:pPr>
      <w:r w:rsidRPr="00D069D0">
        <w:rPr>
          <w:szCs w:val="24"/>
        </w:rPr>
        <w:t xml:space="preserve">To understand more about </w:t>
      </w:r>
      <w:r w:rsidR="00DB2985">
        <w:rPr>
          <w:szCs w:val="24"/>
        </w:rPr>
        <w:t xml:space="preserve">the </w:t>
      </w:r>
      <w:r w:rsidR="009767D3">
        <w:rPr>
          <w:szCs w:val="24"/>
        </w:rPr>
        <w:t>C</w:t>
      </w:r>
      <w:r w:rsidR="00B70200">
        <w:rPr>
          <w:szCs w:val="24"/>
        </w:rPr>
        <w:t>CB</w:t>
      </w:r>
      <w:r w:rsidR="009767D3">
        <w:rPr>
          <w:szCs w:val="24"/>
        </w:rPr>
        <w:t xml:space="preserve">’s </w:t>
      </w:r>
      <w:r w:rsidR="009767D3" w:rsidRPr="00D069D0">
        <w:rPr>
          <w:szCs w:val="24"/>
        </w:rPr>
        <w:t>obligations</w:t>
      </w:r>
      <w:r w:rsidRPr="00D069D0">
        <w:rPr>
          <w:szCs w:val="24"/>
        </w:rPr>
        <w:t xml:space="preserve"> see the ico.org.uk.</w:t>
      </w:r>
    </w:p>
    <w:p w:rsidR="00A03231" w:rsidRDefault="00E24A16" w:rsidP="00D069D0">
      <w:pPr>
        <w:spacing w:after="0" w:line="240" w:lineRule="auto"/>
        <w:rPr>
          <w:szCs w:val="24"/>
        </w:rPr>
      </w:pPr>
      <w:hyperlink r:id="rId8" w:history="1">
        <w:r w:rsidR="00A03231" w:rsidRPr="00095AB3">
          <w:rPr>
            <w:rStyle w:val="Hyperlink"/>
            <w:szCs w:val="24"/>
          </w:rPr>
          <w:t>https://ico.org.uk/for-organisations/local-government/</w:t>
        </w:r>
      </w:hyperlink>
    </w:p>
    <w:p w:rsidR="00A03231" w:rsidRPr="00D069D0" w:rsidRDefault="00A03231" w:rsidP="00D069D0">
      <w:pPr>
        <w:spacing w:after="0" w:line="240" w:lineRule="auto"/>
        <w:rPr>
          <w:szCs w:val="24"/>
        </w:rPr>
      </w:pPr>
    </w:p>
    <w:p w:rsidR="008D591E" w:rsidRDefault="00D069D0" w:rsidP="00D069D0">
      <w:pPr>
        <w:spacing w:after="0" w:line="240" w:lineRule="auto"/>
        <w:rPr>
          <w:szCs w:val="24"/>
        </w:rPr>
      </w:pPr>
      <w:r w:rsidRPr="00D069D0">
        <w:rPr>
          <w:szCs w:val="24"/>
        </w:rPr>
        <w:t xml:space="preserve">For information about the </w:t>
      </w:r>
      <w:r w:rsidR="00536828">
        <w:rPr>
          <w:szCs w:val="24"/>
        </w:rPr>
        <w:t>C</w:t>
      </w:r>
      <w:r w:rsidR="00B70200">
        <w:rPr>
          <w:szCs w:val="24"/>
        </w:rPr>
        <w:t xml:space="preserve">CB’s </w:t>
      </w:r>
      <w:r w:rsidR="008D591E">
        <w:rPr>
          <w:szCs w:val="24"/>
        </w:rPr>
        <w:t>registrations</w:t>
      </w:r>
      <w:r w:rsidRPr="00D069D0">
        <w:rPr>
          <w:szCs w:val="24"/>
        </w:rPr>
        <w:t>, see t</w:t>
      </w:r>
      <w:r w:rsidR="008D591E">
        <w:rPr>
          <w:szCs w:val="24"/>
        </w:rPr>
        <w:t>he ICO webpage on registrations</w:t>
      </w:r>
    </w:p>
    <w:p w:rsidR="00686BB3" w:rsidRDefault="00E24A16" w:rsidP="00D069D0">
      <w:pPr>
        <w:spacing w:after="0" w:line="240" w:lineRule="auto"/>
        <w:rPr>
          <w:szCs w:val="24"/>
        </w:rPr>
      </w:pPr>
      <w:hyperlink r:id="rId9" w:history="1">
        <w:r w:rsidR="008D591E" w:rsidRPr="00095AB3">
          <w:rPr>
            <w:rStyle w:val="Hyperlink"/>
            <w:szCs w:val="24"/>
          </w:rPr>
          <w:t>https://ico.org.uk/about-the-ico/what-we-do/register-of-data-controllers/</w:t>
        </w:r>
      </w:hyperlink>
    </w:p>
    <w:p w:rsidR="00177152" w:rsidRDefault="00FA6173" w:rsidP="00FA6173">
      <w:pPr>
        <w:pStyle w:val="Heading3"/>
      </w:pPr>
      <w:bookmarkStart w:id="13" w:name="_Toc518836622"/>
      <w:r>
        <w:lastRenderedPageBreak/>
        <w:t>Privacy Impact Assessment</w:t>
      </w:r>
      <w:bookmarkEnd w:id="13"/>
      <w:r>
        <w:t xml:space="preserve"> </w:t>
      </w:r>
    </w:p>
    <w:p w:rsidR="00FA6173" w:rsidRPr="00FA6173" w:rsidRDefault="00367284" w:rsidP="00FA6173">
      <w:pPr>
        <w:spacing w:after="0" w:line="240" w:lineRule="auto"/>
        <w:rPr>
          <w:szCs w:val="24"/>
        </w:rPr>
      </w:pPr>
      <w:r w:rsidRPr="00367284">
        <w:rPr>
          <w:szCs w:val="24"/>
        </w:rPr>
        <w:t xml:space="preserve">Privacy Impact Assessment </w:t>
      </w:r>
      <w:r>
        <w:rPr>
          <w:szCs w:val="24"/>
        </w:rPr>
        <w:t xml:space="preserve">(PIA) is a mandatory requirement for </w:t>
      </w:r>
      <w:r w:rsidR="00B70200">
        <w:rPr>
          <w:szCs w:val="24"/>
        </w:rPr>
        <w:t xml:space="preserve">the Data Protection Legislation. </w:t>
      </w:r>
      <w:r w:rsidR="000E1EBE">
        <w:rPr>
          <w:szCs w:val="24"/>
        </w:rPr>
        <w:t>Before</w:t>
      </w:r>
      <w:r w:rsidR="00FA6173" w:rsidRPr="00FA6173">
        <w:rPr>
          <w:szCs w:val="24"/>
        </w:rPr>
        <w:t xml:space="preserve"> undertaking any work stream, including projects, policies, proposal, init</w:t>
      </w:r>
      <w:r w:rsidR="00110CB3">
        <w:rPr>
          <w:szCs w:val="24"/>
        </w:rPr>
        <w:t>iatives, etc. which is likely to</w:t>
      </w:r>
      <w:r w:rsidR="00FA6173" w:rsidRPr="00FA6173">
        <w:rPr>
          <w:szCs w:val="24"/>
        </w:rPr>
        <w:t xml:space="preserve"> involve personal da</w:t>
      </w:r>
      <w:r>
        <w:rPr>
          <w:szCs w:val="24"/>
        </w:rPr>
        <w:t>ta the C</w:t>
      </w:r>
      <w:r w:rsidR="00B70200">
        <w:rPr>
          <w:szCs w:val="24"/>
        </w:rPr>
        <w:t xml:space="preserve">CB </w:t>
      </w:r>
      <w:r>
        <w:rPr>
          <w:szCs w:val="24"/>
        </w:rPr>
        <w:t>will carry out a</w:t>
      </w:r>
      <w:r w:rsidR="006914E4">
        <w:rPr>
          <w:szCs w:val="24"/>
        </w:rPr>
        <w:t xml:space="preserve"> PIA</w:t>
      </w:r>
      <w:r w:rsidR="00FA6173" w:rsidRPr="00FA6173">
        <w:rPr>
          <w:szCs w:val="24"/>
        </w:rPr>
        <w:t xml:space="preserve">.  </w:t>
      </w:r>
    </w:p>
    <w:p w:rsidR="00FA6173" w:rsidRDefault="00FA6173" w:rsidP="00FA6173">
      <w:pPr>
        <w:spacing w:after="0" w:line="240" w:lineRule="auto"/>
        <w:rPr>
          <w:szCs w:val="24"/>
        </w:rPr>
      </w:pPr>
    </w:p>
    <w:p w:rsidR="00FA6173" w:rsidRPr="00FA6173" w:rsidRDefault="00FA6173" w:rsidP="00FA6173">
      <w:pPr>
        <w:spacing w:after="0" w:line="240" w:lineRule="auto"/>
        <w:rPr>
          <w:szCs w:val="24"/>
        </w:rPr>
      </w:pPr>
      <w:r w:rsidRPr="00FA6173">
        <w:rPr>
          <w:szCs w:val="24"/>
        </w:rPr>
        <w:t>PIA</w:t>
      </w:r>
      <w:r w:rsidR="0000451F">
        <w:rPr>
          <w:szCs w:val="24"/>
        </w:rPr>
        <w:t>’s</w:t>
      </w:r>
      <w:r w:rsidRPr="00FA6173">
        <w:rPr>
          <w:szCs w:val="24"/>
        </w:rPr>
        <w:t xml:space="preserve"> are a means of addressing project risk as part of overall project management.  It is carried out</w:t>
      </w:r>
      <w:r w:rsidR="00110CB3">
        <w:rPr>
          <w:szCs w:val="24"/>
        </w:rPr>
        <w:t xml:space="preserve"> with a view to identifying and managing any</w:t>
      </w:r>
      <w:r w:rsidRPr="00FA6173">
        <w:rPr>
          <w:szCs w:val="24"/>
        </w:rPr>
        <w:t xml:space="preserve"> project risks relating to personal data which is </w:t>
      </w:r>
      <w:r w:rsidR="00B70200">
        <w:rPr>
          <w:szCs w:val="24"/>
        </w:rPr>
        <w:t>‘</w:t>
      </w:r>
      <w:r w:rsidRPr="00FA6173">
        <w:rPr>
          <w:szCs w:val="24"/>
        </w:rPr>
        <w:t>collected, used, stored, distributed and destroyed</w:t>
      </w:r>
      <w:r w:rsidR="00B70200">
        <w:rPr>
          <w:szCs w:val="24"/>
        </w:rPr>
        <w:t>’</w:t>
      </w:r>
      <w:r w:rsidRPr="00FA6173">
        <w:rPr>
          <w:szCs w:val="24"/>
        </w:rPr>
        <w:t xml:space="preserve"> throughout a project.  </w:t>
      </w:r>
    </w:p>
    <w:p w:rsidR="00FA6173" w:rsidRDefault="00FA6173" w:rsidP="00FA6173">
      <w:pPr>
        <w:spacing w:after="0" w:line="240" w:lineRule="auto"/>
        <w:rPr>
          <w:szCs w:val="24"/>
        </w:rPr>
      </w:pPr>
    </w:p>
    <w:p w:rsidR="00FA6173" w:rsidRPr="00FA6173" w:rsidRDefault="00FA6173" w:rsidP="00FA6173">
      <w:pPr>
        <w:spacing w:after="0" w:line="240" w:lineRule="auto"/>
        <w:rPr>
          <w:szCs w:val="24"/>
        </w:rPr>
      </w:pPr>
      <w:r w:rsidRPr="00FA6173">
        <w:rPr>
          <w:szCs w:val="24"/>
        </w:rPr>
        <w:t xml:space="preserve">The function of the PIA is to ensure that data protection risks are properly identified and addressed wherever possible, and that decision-makers have been fully informed of the risks and the options available for mitigating them. For those policies that involve data sharing, this could include the risks if data is not shared. </w:t>
      </w:r>
    </w:p>
    <w:p w:rsidR="00FA6173" w:rsidRDefault="00FA6173" w:rsidP="00FA6173">
      <w:pPr>
        <w:spacing w:after="0" w:line="240" w:lineRule="auto"/>
        <w:rPr>
          <w:szCs w:val="24"/>
        </w:rPr>
      </w:pPr>
    </w:p>
    <w:p w:rsidR="00FA6173" w:rsidRPr="00FA6173" w:rsidRDefault="00FA6173" w:rsidP="00FA6173">
      <w:pPr>
        <w:spacing w:after="0" w:line="240" w:lineRule="auto"/>
        <w:rPr>
          <w:szCs w:val="24"/>
        </w:rPr>
      </w:pPr>
      <w:r w:rsidRPr="00FA6173">
        <w:rPr>
          <w:szCs w:val="24"/>
        </w:rPr>
        <w:t>The PIA will set out information such as the personal data to be collected, how it will be used, how it will be stored, whether it will be shared and for how long it will be retained.</w:t>
      </w:r>
    </w:p>
    <w:p w:rsidR="00FA6173" w:rsidRDefault="00FA6173" w:rsidP="00FA6173">
      <w:pPr>
        <w:spacing w:after="0" w:line="240" w:lineRule="auto"/>
        <w:rPr>
          <w:szCs w:val="24"/>
        </w:rPr>
      </w:pPr>
    </w:p>
    <w:p w:rsidR="00FA6173" w:rsidRPr="00FA6173" w:rsidRDefault="00FA6173" w:rsidP="00FA6173">
      <w:pPr>
        <w:spacing w:after="0" w:line="240" w:lineRule="auto"/>
        <w:rPr>
          <w:szCs w:val="24"/>
        </w:rPr>
      </w:pPr>
      <w:r w:rsidRPr="00FA6173">
        <w:rPr>
          <w:szCs w:val="24"/>
        </w:rPr>
        <w:t xml:space="preserve">Not every proposal will require a PIA. The key questions in determining whether a PIA is needed are: </w:t>
      </w:r>
    </w:p>
    <w:p w:rsidR="00FA6173" w:rsidRPr="001A0791" w:rsidRDefault="00FA6173" w:rsidP="001A0791">
      <w:pPr>
        <w:pStyle w:val="ListParagraph"/>
        <w:numPr>
          <w:ilvl w:val="0"/>
          <w:numId w:val="8"/>
        </w:numPr>
        <w:spacing w:after="0" w:line="240" w:lineRule="auto"/>
        <w:rPr>
          <w:szCs w:val="24"/>
        </w:rPr>
      </w:pPr>
      <w:r w:rsidRPr="001A0791">
        <w:rPr>
          <w:szCs w:val="24"/>
        </w:rPr>
        <w:t xml:space="preserve">Will the proposal involve the processing of personal data of individuals? </w:t>
      </w:r>
    </w:p>
    <w:p w:rsidR="00FA6173" w:rsidRPr="001A0791" w:rsidRDefault="00FA6173" w:rsidP="001A0791">
      <w:pPr>
        <w:pStyle w:val="ListParagraph"/>
        <w:numPr>
          <w:ilvl w:val="0"/>
          <w:numId w:val="8"/>
        </w:numPr>
        <w:spacing w:after="0" w:line="240" w:lineRule="auto"/>
        <w:rPr>
          <w:szCs w:val="24"/>
        </w:rPr>
      </w:pPr>
      <w:r w:rsidRPr="001A0791">
        <w:rPr>
          <w:szCs w:val="24"/>
        </w:rPr>
        <w:t xml:space="preserve">Has a PIA already been conducted? </w:t>
      </w:r>
    </w:p>
    <w:p w:rsidR="00FA6173" w:rsidRDefault="00FA6173" w:rsidP="00FA6173">
      <w:pPr>
        <w:spacing w:after="0" w:line="240" w:lineRule="auto"/>
        <w:rPr>
          <w:szCs w:val="24"/>
        </w:rPr>
      </w:pPr>
    </w:p>
    <w:p w:rsidR="003262ED" w:rsidRPr="00E155C0" w:rsidRDefault="00FA6173" w:rsidP="00E155C0">
      <w:pPr>
        <w:spacing w:after="0" w:line="240" w:lineRule="auto"/>
        <w:rPr>
          <w:szCs w:val="24"/>
        </w:rPr>
      </w:pPr>
      <w:r w:rsidRPr="00FA6173">
        <w:rPr>
          <w:szCs w:val="24"/>
        </w:rPr>
        <w:t>If personal data will be processed and there is no existing PIA, a PIA should be undertaken.</w:t>
      </w:r>
    </w:p>
    <w:p w:rsidR="00BA1EEE" w:rsidRDefault="00BA1EEE" w:rsidP="00BA1EEE">
      <w:pPr>
        <w:pStyle w:val="Heading3"/>
        <w:spacing w:before="0"/>
      </w:pPr>
      <w:bookmarkStart w:id="14" w:name="_Toc518836623"/>
    </w:p>
    <w:p w:rsidR="00BA1EEE" w:rsidRDefault="00527236" w:rsidP="00BA1EEE">
      <w:pPr>
        <w:pStyle w:val="Heading3"/>
        <w:spacing w:before="0"/>
      </w:pPr>
      <w:r>
        <w:t>Data Handling</w:t>
      </w:r>
      <w:bookmarkStart w:id="15" w:name="_Toc518836624"/>
      <w:bookmarkEnd w:id="14"/>
    </w:p>
    <w:p w:rsidR="003262ED" w:rsidRPr="00BA1EEE" w:rsidRDefault="003262ED" w:rsidP="00BA1EEE">
      <w:pPr>
        <w:pStyle w:val="Heading3"/>
        <w:spacing w:before="0"/>
        <w:rPr>
          <w:rFonts w:eastAsiaTheme="minorHAnsi" w:cstheme="minorBidi"/>
          <w:b w:val="0"/>
          <w:bCs w:val="0"/>
          <w:i/>
          <w:sz w:val="24"/>
        </w:rPr>
      </w:pPr>
      <w:r w:rsidRPr="00BA1EEE">
        <w:rPr>
          <w:rFonts w:eastAsiaTheme="minorHAnsi" w:cstheme="minorBidi"/>
          <w:b w:val="0"/>
          <w:bCs w:val="0"/>
          <w:i/>
          <w:sz w:val="24"/>
        </w:rPr>
        <w:t>Collecting and Using Personal Data</w:t>
      </w:r>
      <w:bookmarkEnd w:id="15"/>
      <w:r w:rsidRPr="00BA1EEE">
        <w:rPr>
          <w:rFonts w:eastAsiaTheme="minorHAnsi" w:cstheme="minorBidi"/>
          <w:b w:val="0"/>
          <w:bCs w:val="0"/>
          <w:i/>
          <w:sz w:val="24"/>
        </w:rPr>
        <w:t xml:space="preserve"> </w:t>
      </w:r>
    </w:p>
    <w:p w:rsidR="003262ED" w:rsidRPr="00C56286" w:rsidRDefault="003262ED" w:rsidP="00C56286">
      <w:pPr>
        <w:spacing w:after="0" w:line="240" w:lineRule="auto"/>
        <w:rPr>
          <w:szCs w:val="24"/>
        </w:rPr>
      </w:pPr>
      <w:r w:rsidRPr="00C56286">
        <w:rPr>
          <w:szCs w:val="24"/>
        </w:rPr>
        <w:t xml:space="preserve">Only collect personal data that is necessary. Nothing should be collected on the grounds that it might come in useful. Extra care should be taken when collecting or using </w:t>
      </w:r>
      <w:r w:rsidR="00367284">
        <w:rPr>
          <w:szCs w:val="24"/>
        </w:rPr>
        <w:t xml:space="preserve">Special categories </w:t>
      </w:r>
      <w:r w:rsidR="000E1EBE">
        <w:rPr>
          <w:szCs w:val="24"/>
        </w:rPr>
        <w:t xml:space="preserve">of </w:t>
      </w:r>
      <w:r w:rsidR="00C56286">
        <w:rPr>
          <w:szCs w:val="24"/>
        </w:rPr>
        <w:t>data</w:t>
      </w:r>
      <w:r w:rsidR="00367284">
        <w:rPr>
          <w:szCs w:val="24"/>
        </w:rPr>
        <w:t xml:space="preserve"> (as per </w:t>
      </w:r>
      <w:r w:rsidR="00D4417D" w:rsidRPr="00367284">
        <w:rPr>
          <w:szCs w:val="24"/>
        </w:rPr>
        <w:t>the</w:t>
      </w:r>
      <w:r w:rsidR="00367284" w:rsidRPr="00367284">
        <w:rPr>
          <w:szCs w:val="24"/>
        </w:rPr>
        <w:t xml:space="preserve"> </w:t>
      </w:r>
      <w:r w:rsidR="00D4417D">
        <w:rPr>
          <w:szCs w:val="24"/>
        </w:rPr>
        <w:t>L</w:t>
      </w:r>
      <w:r w:rsidR="00367284" w:rsidRPr="00367284">
        <w:rPr>
          <w:szCs w:val="24"/>
        </w:rPr>
        <w:t>awful bases for processing</w:t>
      </w:r>
      <w:r w:rsidR="000E1EBE">
        <w:rPr>
          <w:szCs w:val="24"/>
        </w:rPr>
        <w:t xml:space="preserve"> ‘page 6’</w:t>
      </w:r>
      <w:r w:rsidR="00367284">
        <w:rPr>
          <w:szCs w:val="24"/>
        </w:rPr>
        <w:t>)</w:t>
      </w:r>
      <w:r w:rsidR="00C56286">
        <w:rPr>
          <w:szCs w:val="24"/>
        </w:rPr>
        <w:t>.</w:t>
      </w:r>
    </w:p>
    <w:p w:rsidR="00AE13B8" w:rsidRDefault="00AE13B8" w:rsidP="003262ED">
      <w:pPr>
        <w:spacing w:after="0" w:line="240" w:lineRule="auto"/>
        <w:rPr>
          <w:szCs w:val="24"/>
        </w:rPr>
      </w:pPr>
    </w:p>
    <w:p w:rsidR="003262ED" w:rsidRPr="00C56286" w:rsidRDefault="003262ED" w:rsidP="003262ED">
      <w:pPr>
        <w:spacing w:after="0" w:line="240" w:lineRule="auto"/>
        <w:rPr>
          <w:szCs w:val="24"/>
        </w:rPr>
      </w:pPr>
      <w:r w:rsidRPr="00C56286">
        <w:rPr>
          <w:szCs w:val="24"/>
        </w:rPr>
        <w:t xml:space="preserve">When collecting personal data </w:t>
      </w:r>
      <w:r w:rsidR="00DB2985">
        <w:rPr>
          <w:szCs w:val="24"/>
        </w:rPr>
        <w:t xml:space="preserve">it is important to </w:t>
      </w:r>
      <w:r w:rsidRPr="00C56286">
        <w:rPr>
          <w:szCs w:val="24"/>
        </w:rPr>
        <w:t>ensure that the</w:t>
      </w:r>
      <w:r w:rsidR="00963DA4">
        <w:rPr>
          <w:szCs w:val="24"/>
        </w:rPr>
        <w:t xml:space="preserve"> Data Subject</w:t>
      </w:r>
      <w:r w:rsidR="00B4247E">
        <w:rPr>
          <w:szCs w:val="24"/>
        </w:rPr>
        <w:t xml:space="preserve"> </w:t>
      </w:r>
      <w:r w:rsidR="00DB2985">
        <w:rPr>
          <w:szCs w:val="24"/>
        </w:rPr>
        <w:t xml:space="preserve">is informed </w:t>
      </w:r>
      <w:r w:rsidRPr="00C56286">
        <w:rPr>
          <w:szCs w:val="24"/>
        </w:rPr>
        <w:t xml:space="preserve">who the </w:t>
      </w:r>
      <w:r w:rsidR="00CE2AB1">
        <w:rPr>
          <w:szCs w:val="24"/>
        </w:rPr>
        <w:t>D</w:t>
      </w:r>
      <w:r w:rsidRPr="00C56286">
        <w:rPr>
          <w:szCs w:val="24"/>
        </w:rPr>
        <w:t xml:space="preserve">ata </w:t>
      </w:r>
      <w:r w:rsidR="00CE2AB1">
        <w:rPr>
          <w:szCs w:val="24"/>
        </w:rPr>
        <w:t>C</w:t>
      </w:r>
      <w:r w:rsidRPr="00C56286">
        <w:rPr>
          <w:szCs w:val="24"/>
        </w:rPr>
        <w:t xml:space="preserve">ontroller is, the purpose(s) </w:t>
      </w:r>
      <w:r w:rsidR="00BA45EC">
        <w:rPr>
          <w:szCs w:val="24"/>
        </w:rPr>
        <w:t xml:space="preserve">which </w:t>
      </w:r>
      <w:r w:rsidR="00DB2985">
        <w:rPr>
          <w:szCs w:val="24"/>
        </w:rPr>
        <w:t xml:space="preserve">the personal data is </w:t>
      </w:r>
      <w:r w:rsidR="00BA45EC">
        <w:rPr>
          <w:szCs w:val="24"/>
        </w:rPr>
        <w:t>to</w:t>
      </w:r>
      <w:r w:rsidRPr="00C56286">
        <w:rPr>
          <w:szCs w:val="24"/>
        </w:rPr>
        <w:t xml:space="preserve"> be used for and any other information about how it will be used or shared</w:t>
      </w:r>
      <w:r w:rsidR="00B209B6">
        <w:rPr>
          <w:szCs w:val="24"/>
        </w:rPr>
        <w:t>.</w:t>
      </w:r>
    </w:p>
    <w:p w:rsidR="00B209B6" w:rsidRPr="00D80E82" w:rsidRDefault="00B209B6" w:rsidP="00CB137D">
      <w:pPr>
        <w:pStyle w:val="Heading4"/>
      </w:pPr>
      <w:bookmarkStart w:id="16" w:name="_Toc518836625"/>
      <w:r w:rsidRPr="00D80E82">
        <w:t>Managing data protection risk</w:t>
      </w:r>
      <w:bookmarkEnd w:id="16"/>
      <w:r w:rsidRPr="00D80E82">
        <w:t xml:space="preserve"> </w:t>
      </w:r>
    </w:p>
    <w:p w:rsidR="00B209B6" w:rsidRDefault="00A366AF" w:rsidP="00B209B6">
      <w:pPr>
        <w:spacing w:after="0" w:line="240" w:lineRule="auto"/>
        <w:rPr>
          <w:szCs w:val="24"/>
        </w:rPr>
      </w:pPr>
      <w:r>
        <w:rPr>
          <w:szCs w:val="24"/>
        </w:rPr>
        <w:t>Data protection techniques such as ‘</w:t>
      </w:r>
      <w:r w:rsidR="00B209B6" w:rsidRPr="00B209B6">
        <w:rPr>
          <w:szCs w:val="24"/>
        </w:rPr>
        <w:t>Anonymisation</w:t>
      </w:r>
      <w:r>
        <w:rPr>
          <w:szCs w:val="24"/>
        </w:rPr>
        <w:t xml:space="preserve">’ and </w:t>
      </w:r>
      <w:r w:rsidR="00D4417D">
        <w:rPr>
          <w:szCs w:val="24"/>
        </w:rPr>
        <w:t xml:space="preserve">‘Pseudonymisation’ </w:t>
      </w:r>
      <w:r w:rsidR="00D4417D" w:rsidRPr="00B209B6">
        <w:rPr>
          <w:szCs w:val="24"/>
        </w:rPr>
        <w:t>assist</w:t>
      </w:r>
      <w:r w:rsidR="00D4417D">
        <w:rPr>
          <w:szCs w:val="24"/>
        </w:rPr>
        <w:t xml:space="preserve"> in</w:t>
      </w:r>
      <w:r w:rsidR="00B209B6" w:rsidRPr="00B209B6">
        <w:rPr>
          <w:szCs w:val="24"/>
        </w:rPr>
        <w:t xml:space="preserve"> </w:t>
      </w:r>
      <w:r>
        <w:rPr>
          <w:szCs w:val="24"/>
        </w:rPr>
        <w:t>reduc</w:t>
      </w:r>
      <w:r w:rsidR="00D4417D">
        <w:rPr>
          <w:szCs w:val="24"/>
        </w:rPr>
        <w:t>ing the</w:t>
      </w:r>
      <w:r>
        <w:rPr>
          <w:szCs w:val="24"/>
        </w:rPr>
        <w:t xml:space="preserve"> risk of inappropriate disclosure </w:t>
      </w:r>
      <w:r w:rsidR="00AA6FC9">
        <w:rPr>
          <w:szCs w:val="24"/>
        </w:rPr>
        <w:t xml:space="preserve">of personal information </w:t>
      </w:r>
      <w:r w:rsidR="00D4417D">
        <w:rPr>
          <w:szCs w:val="24"/>
        </w:rPr>
        <w:t xml:space="preserve">by </w:t>
      </w:r>
      <w:r>
        <w:rPr>
          <w:szCs w:val="24"/>
        </w:rPr>
        <w:t>the C</w:t>
      </w:r>
      <w:r w:rsidR="00B70200">
        <w:rPr>
          <w:szCs w:val="24"/>
        </w:rPr>
        <w:t xml:space="preserve">CB </w:t>
      </w:r>
      <w:r>
        <w:rPr>
          <w:szCs w:val="24"/>
        </w:rPr>
        <w:t xml:space="preserve">whilst </w:t>
      </w:r>
      <w:r w:rsidR="00AA6FC9">
        <w:rPr>
          <w:szCs w:val="24"/>
        </w:rPr>
        <w:t xml:space="preserve">complying </w:t>
      </w:r>
      <w:r>
        <w:rPr>
          <w:szCs w:val="24"/>
        </w:rPr>
        <w:t xml:space="preserve">with its </w:t>
      </w:r>
      <w:r w:rsidR="00B209B6" w:rsidRPr="00B209B6">
        <w:rPr>
          <w:szCs w:val="24"/>
        </w:rPr>
        <w:t xml:space="preserve">obligations enabling </w:t>
      </w:r>
      <w:r>
        <w:rPr>
          <w:szCs w:val="24"/>
        </w:rPr>
        <w:t>the C</w:t>
      </w:r>
      <w:r w:rsidR="00B70200">
        <w:rPr>
          <w:szCs w:val="24"/>
        </w:rPr>
        <w:t xml:space="preserve">CB </w:t>
      </w:r>
      <w:r w:rsidR="00B209B6" w:rsidRPr="00B209B6">
        <w:rPr>
          <w:szCs w:val="24"/>
        </w:rPr>
        <w:t>to make information available to the public</w:t>
      </w:r>
      <w:r>
        <w:rPr>
          <w:szCs w:val="24"/>
        </w:rPr>
        <w:t xml:space="preserve"> and other stakeholders</w:t>
      </w:r>
      <w:r w:rsidR="00B209B6" w:rsidRPr="00B209B6">
        <w:rPr>
          <w:szCs w:val="24"/>
        </w:rPr>
        <w:t>.</w:t>
      </w:r>
    </w:p>
    <w:p w:rsidR="008C23D4" w:rsidRDefault="008C23D4" w:rsidP="00B209B6">
      <w:pPr>
        <w:spacing w:after="0" w:line="240" w:lineRule="auto"/>
        <w:rPr>
          <w:szCs w:val="24"/>
        </w:rPr>
      </w:pPr>
    </w:p>
    <w:p w:rsidR="008C23D4" w:rsidRPr="008C23D4" w:rsidRDefault="00C56286" w:rsidP="008C23D4">
      <w:pPr>
        <w:spacing w:after="0"/>
        <w:rPr>
          <w:i/>
        </w:rPr>
      </w:pPr>
      <w:r w:rsidRPr="008C23D4">
        <w:rPr>
          <w:i/>
        </w:rPr>
        <w:t>Anonymisation</w:t>
      </w:r>
    </w:p>
    <w:p w:rsidR="0057460D" w:rsidRPr="008C23D4" w:rsidRDefault="00010BEB" w:rsidP="008C23D4">
      <w:r w:rsidRPr="008C23D4">
        <w:rPr>
          <w:szCs w:val="24"/>
        </w:rPr>
        <w:t xml:space="preserve">Anonymisation </w:t>
      </w:r>
      <w:r w:rsidRPr="00010BEB">
        <w:rPr>
          <w:szCs w:val="24"/>
        </w:rPr>
        <w:t xml:space="preserve">is the process of turning data into a form which does not identify individuals and where identification is not likely to take place. This allows for a much wider use of the information. The </w:t>
      </w:r>
      <w:r w:rsidR="00B70200">
        <w:rPr>
          <w:szCs w:val="24"/>
        </w:rPr>
        <w:t>Data Protection Legislation c</w:t>
      </w:r>
      <w:r w:rsidRPr="00010BEB">
        <w:rPr>
          <w:szCs w:val="24"/>
        </w:rPr>
        <w:t xml:space="preserve">ontrols how organisations use ‘personal data’ – that is, information which allows individuals to be </w:t>
      </w:r>
      <w:r w:rsidR="0057460D">
        <w:rPr>
          <w:szCs w:val="24"/>
        </w:rPr>
        <w:t xml:space="preserve">identified. </w:t>
      </w:r>
      <w:r w:rsidR="00C56286">
        <w:rPr>
          <w:szCs w:val="24"/>
        </w:rPr>
        <w:t xml:space="preserve"> </w:t>
      </w:r>
      <w:r w:rsidR="0057460D">
        <w:rPr>
          <w:szCs w:val="24"/>
        </w:rPr>
        <w:t xml:space="preserve">The ICO’s ‘Anonymisation </w:t>
      </w:r>
      <w:r w:rsidR="001E4632">
        <w:rPr>
          <w:szCs w:val="24"/>
        </w:rPr>
        <w:t>C</w:t>
      </w:r>
      <w:r w:rsidR="0057460D" w:rsidRPr="0057460D">
        <w:rPr>
          <w:szCs w:val="24"/>
        </w:rPr>
        <w:t xml:space="preserve">ode of </w:t>
      </w:r>
      <w:r w:rsidR="001E4632">
        <w:rPr>
          <w:szCs w:val="24"/>
        </w:rPr>
        <w:t>P</w:t>
      </w:r>
      <w:r w:rsidR="0057460D" w:rsidRPr="0057460D">
        <w:rPr>
          <w:szCs w:val="24"/>
        </w:rPr>
        <w:t>ractice</w:t>
      </w:r>
      <w:r w:rsidR="0057460D">
        <w:rPr>
          <w:szCs w:val="24"/>
        </w:rPr>
        <w:t>’</w:t>
      </w:r>
      <w:r w:rsidR="0057460D" w:rsidRPr="0057460D">
        <w:rPr>
          <w:szCs w:val="24"/>
        </w:rPr>
        <w:t xml:space="preserve"> explains the issues surrounding the anonymisation of personal data, and </w:t>
      </w:r>
      <w:r w:rsidR="0057460D" w:rsidRPr="0057460D">
        <w:rPr>
          <w:szCs w:val="24"/>
        </w:rPr>
        <w:lastRenderedPageBreak/>
        <w:t>the steps an organisation can take to ensure that anonymisation is conducted effectively, while retaining useful data</w:t>
      </w:r>
      <w:r w:rsidR="0057460D">
        <w:rPr>
          <w:szCs w:val="24"/>
        </w:rPr>
        <w:t>.</w:t>
      </w:r>
    </w:p>
    <w:p w:rsidR="00C56286" w:rsidRDefault="00E24A16" w:rsidP="00C56286">
      <w:pPr>
        <w:spacing w:after="0" w:line="240" w:lineRule="auto"/>
        <w:rPr>
          <w:szCs w:val="24"/>
        </w:rPr>
      </w:pPr>
      <w:hyperlink r:id="rId10" w:history="1">
        <w:r w:rsidR="008C23D4" w:rsidRPr="002E72CB">
          <w:rPr>
            <w:rStyle w:val="Hyperlink"/>
            <w:szCs w:val="24"/>
          </w:rPr>
          <w:t>https://ico.org.uk/media/for-organisations/documents/1061/anonymisation-code.pdf</w:t>
        </w:r>
      </w:hyperlink>
    </w:p>
    <w:p w:rsidR="0057460D" w:rsidRDefault="0057460D" w:rsidP="00C56286">
      <w:pPr>
        <w:spacing w:after="0" w:line="240" w:lineRule="auto"/>
        <w:rPr>
          <w:szCs w:val="24"/>
        </w:rPr>
      </w:pPr>
    </w:p>
    <w:p w:rsidR="00A366AF" w:rsidRPr="00850B60" w:rsidRDefault="00A366AF" w:rsidP="00C56286">
      <w:pPr>
        <w:spacing w:after="0" w:line="240" w:lineRule="auto"/>
        <w:rPr>
          <w:i/>
          <w:szCs w:val="24"/>
        </w:rPr>
      </w:pPr>
      <w:r w:rsidRPr="00850B60">
        <w:rPr>
          <w:i/>
          <w:szCs w:val="24"/>
        </w:rPr>
        <w:t xml:space="preserve">Pseudonymisation </w:t>
      </w:r>
    </w:p>
    <w:p w:rsidR="00A366AF" w:rsidRDefault="00A366AF" w:rsidP="00C56286">
      <w:pPr>
        <w:spacing w:after="0" w:line="240" w:lineRule="auto"/>
        <w:rPr>
          <w:szCs w:val="24"/>
        </w:rPr>
      </w:pPr>
      <w:r>
        <w:rPr>
          <w:szCs w:val="24"/>
        </w:rPr>
        <w:t xml:space="preserve">Where it is necessary to share personal data but </w:t>
      </w:r>
      <w:r w:rsidR="00850B60">
        <w:rPr>
          <w:szCs w:val="24"/>
        </w:rPr>
        <w:t xml:space="preserve">an </w:t>
      </w:r>
      <w:r w:rsidR="0075493A">
        <w:rPr>
          <w:szCs w:val="24"/>
        </w:rPr>
        <w:t>anonymisation approach is not sufficient</w:t>
      </w:r>
      <w:r w:rsidR="00850B60">
        <w:rPr>
          <w:szCs w:val="24"/>
        </w:rPr>
        <w:t xml:space="preserve"> to protect the data</w:t>
      </w:r>
      <w:r w:rsidR="0075493A">
        <w:rPr>
          <w:szCs w:val="24"/>
        </w:rPr>
        <w:t>, the</w:t>
      </w:r>
      <w:r w:rsidR="00850B60">
        <w:rPr>
          <w:szCs w:val="24"/>
        </w:rPr>
        <w:t>n</w:t>
      </w:r>
      <w:r w:rsidR="0075493A">
        <w:rPr>
          <w:szCs w:val="24"/>
        </w:rPr>
        <w:t xml:space="preserve"> consideration should be given to </w:t>
      </w:r>
      <w:r w:rsidR="00850B60">
        <w:rPr>
          <w:szCs w:val="24"/>
        </w:rPr>
        <w:t>‘</w:t>
      </w:r>
      <w:r w:rsidRPr="00A366AF">
        <w:rPr>
          <w:szCs w:val="24"/>
        </w:rPr>
        <w:t>Pseudonymisation</w:t>
      </w:r>
      <w:r w:rsidR="00850B60">
        <w:rPr>
          <w:szCs w:val="24"/>
        </w:rPr>
        <w:t>’</w:t>
      </w:r>
      <w:r w:rsidRPr="00A366AF">
        <w:rPr>
          <w:szCs w:val="24"/>
        </w:rPr>
        <w:t xml:space="preserve"> of </w:t>
      </w:r>
      <w:r w:rsidR="0075493A">
        <w:rPr>
          <w:szCs w:val="24"/>
        </w:rPr>
        <w:t xml:space="preserve">the </w:t>
      </w:r>
      <w:r w:rsidRPr="00A366AF">
        <w:rPr>
          <w:szCs w:val="24"/>
        </w:rPr>
        <w:t xml:space="preserve">data </w:t>
      </w:r>
      <w:r w:rsidR="0075493A">
        <w:rPr>
          <w:szCs w:val="24"/>
        </w:rPr>
        <w:t xml:space="preserve">by </w:t>
      </w:r>
      <w:r w:rsidRPr="00A366AF">
        <w:rPr>
          <w:szCs w:val="24"/>
        </w:rPr>
        <w:t xml:space="preserve">means replacing any identifying characteristics of </w:t>
      </w:r>
      <w:r w:rsidR="0075493A">
        <w:rPr>
          <w:szCs w:val="24"/>
        </w:rPr>
        <w:t xml:space="preserve">the personal </w:t>
      </w:r>
      <w:r w:rsidRPr="00A366AF">
        <w:rPr>
          <w:szCs w:val="24"/>
        </w:rPr>
        <w:t xml:space="preserve">data with a pseudonym, or, in other words, a value which does not allow the data subject to be directly identified. </w:t>
      </w:r>
    </w:p>
    <w:p w:rsidR="00C56286" w:rsidRDefault="00B901E0" w:rsidP="00C56286">
      <w:pPr>
        <w:pStyle w:val="Heading4"/>
      </w:pPr>
      <w:bookmarkStart w:id="17" w:name="_Toc518836626"/>
      <w:r>
        <w:t xml:space="preserve">Security </w:t>
      </w:r>
      <w:r w:rsidR="00C56286">
        <w:t>Classification</w:t>
      </w:r>
      <w:bookmarkEnd w:id="17"/>
    </w:p>
    <w:p w:rsidR="0075493A" w:rsidRDefault="0074073F" w:rsidP="00FA5412">
      <w:pPr>
        <w:spacing w:after="0" w:line="240" w:lineRule="auto"/>
      </w:pPr>
      <w:r>
        <w:t>I</w:t>
      </w:r>
      <w:r w:rsidR="00FA5412">
        <w:t>nformation</w:t>
      </w:r>
      <w:r w:rsidRPr="0074073F">
        <w:t xml:space="preserve"> may be classified into three types: OFFICIAL, SECRET and TOP SECRET. Each attracts a baseline set of security controls providing appropriate protection against typical threats. </w:t>
      </w:r>
      <w:r w:rsidR="005834A2" w:rsidRPr="005834A2">
        <w:t>The majority of information that is received</w:t>
      </w:r>
      <w:r w:rsidR="00FA5412">
        <w:t>,</w:t>
      </w:r>
      <w:r w:rsidR="005834A2" w:rsidRPr="005834A2">
        <w:t xml:space="preserve"> created, processed, generated, stored or </w:t>
      </w:r>
      <w:r w:rsidR="005834A2">
        <w:t xml:space="preserve">shared within the </w:t>
      </w:r>
      <w:r w:rsidR="005834A2" w:rsidRPr="005834A2">
        <w:t>C</w:t>
      </w:r>
      <w:r w:rsidR="009A68F4">
        <w:t xml:space="preserve">CB </w:t>
      </w:r>
      <w:r w:rsidR="005834A2" w:rsidRPr="005834A2">
        <w:t>is classed as OFFICIAL</w:t>
      </w:r>
    </w:p>
    <w:p w:rsidR="0075493A" w:rsidRDefault="0075493A" w:rsidP="00FA5412">
      <w:pPr>
        <w:spacing w:after="0" w:line="240" w:lineRule="auto"/>
      </w:pPr>
    </w:p>
    <w:p w:rsidR="0075493A" w:rsidRDefault="0075493A" w:rsidP="00FA5412">
      <w:pPr>
        <w:spacing w:after="0" w:line="240" w:lineRule="auto"/>
      </w:pPr>
      <w:r w:rsidRPr="0075493A">
        <w:t xml:space="preserve">Information that is of a particularly sensitive nature is marked OFFICIAL - SENSITIVE. This marking is only </w:t>
      </w:r>
      <w:r w:rsidR="00356E95" w:rsidRPr="00A64540">
        <w:t>to</w:t>
      </w:r>
      <w:r w:rsidR="00356E95">
        <w:t xml:space="preserve"> </w:t>
      </w:r>
      <w:r w:rsidRPr="0075493A">
        <w:t>be used in limited circumstances</w:t>
      </w:r>
      <w:r w:rsidR="00356E95">
        <w:t>,</w:t>
      </w:r>
      <w:r w:rsidRPr="0075493A">
        <w:t xml:space="preserve"> primarily when such information is distributed on a “need to know” basis.</w:t>
      </w:r>
    </w:p>
    <w:p w:rsidR="008D263E" w:rsidRDefault="008D263E" w:rsidP="00527236">
      <w:pPr>
        <w:pStyle w:val="Heading4"/>
      </w:pPr>
      <w:bookmarkStart w:id="18" w:name="_Toc518836627"/>
      <w:r>
        <w:t>Storing personal data</w:t>
      </w:r>
      <w:r w:rsidR="000F6726">
        <w:t xml:space="preserve"> – individual duties</w:t>
      </w:r>
      <w:bookmarkEnd w:id="18"/>
    </w:p>
    <w:p w:rsidR="008D263E" w:rsidRDefault="008D263E" w:rsidP="008D263E">
      <w:pPr>
        <w:spacing w:after="0" w:line="240" w:lineRule="auto"/>
      </w:pPr>
      <w:r>
        <w:t xml:space="preserve">It </w:t>
      </w:r>
      <w:r w:rsidR="00BA45EC">
        <w:t>is the responsibility</w:t>
      </w:r>
      <w:r w:rsidR="00963DA4">
        <w:t xml:space="preserve"> of every employee</w:t>
      </w:r>
      <w:r>
        <w:t xml:space="preserve"> to ensure that personal data is used and stored properly to prevent any unauthorised access.</w:t>
      </w:r>
    </w:p>
    <w:p w:rsidR="008D263E" w:rsidRDefault="008D263E" w:rsidP="008D263E">
      <w:pPr>
        <w:spacing w:after="0" w:line="240" w:lineRule="auto"/>
      </w:pPr>
    </w:p>
    <w:p w:rsidR="008D263E" w:rsidRDefault="008D263E" w:rsidP="00170BF9">
      <w:pPr>
        <w:spacing w:after="0" w:line="240" w:lineRule="auto"/>
      </w:pPr>
      <w:r>
        <w:t>Personal data should:</w:t>
      </w:r>
    </w:p>
    <w:p w:rsidR="008D263E" w:rsidRDefault="008D263E" w:rsidP="00170BF9">
      <w:pPr>
        <w:pStyle w:val="ListParagraph"/>
        <w:numPr>
          <w:ilvl w:val="0"/>
          <w:numId w:val="6"/>
        </w:numPr>
        <w:spacing w:after="0" w:line="240" w:lineRule="auto"/>
      </w:pPr>
      <w:r>
        <w:t>be stored in locked desks or filing cabinets</w:t>
      </w:r>
    </w:p>
    <w:p w:rsidR="008D263E" w:rsidRPr="00423982" w:rsidRDefault="00CB28A3" w:rsidP="00170BF9">
      <w:pPr>
        <w:pStyle w:val="ListParagraph"/>
        <w:numPr>
          <w:ilvl w:val="0"/>
          <w:numId w:val="6"/>
        </w:numPr>
        <w:spacing w:after="0" w:line="240" w:lineRule="auto"/>
      </w:pPr>
      <w:r w:rsidRPr="00C03E84">
        <w:t>only</w:t>
      </w:r>
      <w:r w:rsidRPr="00423982">
        <w:t xml:space="preserve"> be </w:t>
      </w:r>
      <w:r w:rsidRPr="00383943">
        <w:t xml:space="preserve">accessed and </w:t>
      </w:r>
      <w:r w:rsidR="008D263E" w:rsidRPr="00383943">
        <w:t xml:space="preserve">securely protected on </w:t>
      </w:r>
      <w:r w:rsidRPr="00383943">
        <w:t>C</w:t>
      </w:r>
      <w:r w:rsidR="009A68F4">
        <w:t>CB</w:t>
      </w:r>
      <w:r w:rsidRPr="00383943">
        <w:t xml:space="preserve"> </w:t>
      </w:r>
      <w:r w:rsidR="00383943">
        <w:t>equipment</w:t>
      </w:r>
      <w:r w:rsidRPr="00423982">
        <w:t xml:space="preserve"> </w:t>
      </w:r>
      <w:r w:rsidR="008D263E" w:rsidRPr="00423982">
        <w:t>using industry standards authentication</w:t>
      </w:r>
      <w:r w:rsidR="00170BF9" w:rsidRPr="00423982">
        <w:t xml:space="preserve"> m</w:t>
      </w:r>
      <w:r w:rsidR="008D263E" w:rsidRPr="00423982">
        <w:t>ethodologies and limited access</w:t>
      </w:r>
    </w:p>
    <w:p w:rsidR="008D263E" w:rsidRDefault="008D263E" w:rsidP="00170BF9">
      <w:pPr>
        <w:pStyle w:val="ListParagraph"/>
        <w:numPr>
          <w:ilvl w:val="0"/>
          <w:numId w:val="6"/>
        </w:numPr>
        <w:spacing w:after="0" w:line="240" w:lineRule="auto"/>
      </w:pPr>
      <w:r>
        <w:t>not be visible on screens by unauthorised persons (including other members of staff)</w:t>
      </w:r>
    </w:p>
    <w:p w:rsidR="008D263E" w:rsidRDefault="008D263E" w:rsidP="00170BF9">
      <w:pPr>
        <w:pStyle w:val="ListParagraph"/>
        <w:numPr>
          <w:ilvl w:val="0"/>
          <w:numId w:val="6"/>
        </w:numPr>
        <w:spacing w:after="0" w:line="240" w:lineRule="auto"/>
      </w:pPr>
      <w:r>
        <w:t>not be taken out of t</w:t>
      </w:r>
      <w:r w:rsidR="00536828">
        <w:t>he</w:t>
      </w:r>
      <w:r w:rsidR="006C35FE">
        <w:t xml:space="preserve"> </w:t>
      </w:r>
      <w:r>
        <w:t>C</w:t>
      </w:r>
      <w:r w:rsidR="009A68F4">
        <w:t xml:space="preserve">CB </w:t>
      </w:r>
      <w:r>
        <w:t>offices or stored externall</w:t>
      </w:r>
      <w:r w:rsidR="00170BF9">
        <w:t xml:space="preserve">y unless such use or storage is </w:t>
      </w:r>
      <w:r>
        <w:t xml:space="preserve">necessary and </w:t>
      </w:r>
      <w:r w:rsidR="00C03E84">
        <w:t>authorised by your line manager</w:t>
      </w:r>
    </w:p>
    <w:p w:rsidR="00170BF9" w:rsidRDefault="008D263E" w:rsidP="00170BF9">
      <w:pPr>
        <w:pStyle w:val="ListParagraph"/>
        <w:numPr>
          <w:ilvl w:val="0"/>
          <w:numId w:val="6"/>
        </w:numPr>
        <w:spacing w:after="0" w:line="240" w:lineRule="auto"/>
      </w:pPr>
      <w:r>
        <w:t>only be kept for as long as is necessary and disposed o</w:t>
      </w:r>
      <w:r w:rsidR="00170BF9">
        <w:t xml:space="preserve">f securely when it is no longer </w:t>
      </w:r>
      <w:r w:rsidR="00C03E84">
        <w:t>needed</w:t>
      </w:r>
    </w:p>
    <w:p w:rsidR="00170BF9" w:rsidRDefault="00170BF9" w:rsidP="00170BF9">
      <w:pPr>
        <w:spacing w:after="0" w:line="240" w:lineRule="auto"/>
      </w:pPr>
    </w:p>
    <w:p w:rsidR="00287BC1" w:rsidRDefault="008D263E" w:rsidP="00287BC1">
      <w:pPr>
        <w:spacing w:after="0" w:line="240" w:lineRule="auto"/>
      </w:pPr>
      <w:r>
        <w:t>Review it regularly and delete it promptly w</w:t>
      </w:r>
      <w:r w:rsidR="00170BF9">
        <w:t>hen no longer needed.</w:t>
      </w:r>
      <w:r w:rsidR="00850B60">
        <w:t xml:space="preserve"> </w:t>
      </w:r>
      <w:r>
        <w:t>Duplicate records should be kept to a minimum to reduce the risk of unauthorised</w:t>
      </w:r>
      <w:r w:rsidR="00170BF9">
        <w:t xml:space="preserve"> access </w:t>
      </w:r>
      <w:r>
        <w:t>or loss and to avoid anomalies.</w:t>
      </w:r>
    </w:p>
    <w:p w:rsidR="00D7314E" w:rsidRPr="00D7314E" w:rsidRDefault="00D7314E" w:rsidP="00D7314E">
      <w:pPr>
        <w:pStyle w:val="Heading3"/>
      </w:pPr>
      <w:bookmarkStart w:id="19" w:name="_Toc518836628"/>
      <w:r>
        <w:t>Disclosing personal data</w:t>
      </w:r>
      <w:bookmarkEnd w:id="19"/>
    </w:p>
    <w:p w:rsidR="007B3CE9" w:rsidRDefault="00606A04" w:rsidP="009307CB">
      <w:pPr>
        <w:spacing w:after="0" w:line="240" w:lineRule="auto"/>
      </w:pPr>
      <w:r>
        <w:t>P</w:t>
      </w:r>
      <w:r w:rsidRPr="00606A04">
        <w:t xml:space="preserve">ersonal data should </w:t>
      </w:r>
      <w:r w:rsidRPr="00606A04">
        <w:rPr>
          <w:b/>
        </w:rPr>
        <w:t>only</w:t>
      </w:r>
      <w:r w:rsidRPr="00606A04">
        <w:t xml:space="preserve"> be disclosed in certain circumstances</w:t>
      </w:r>
      <w:r w:rsidR="00422B5B">
        <w:t>:</w:t>
      </w:r>
    </w:p>
    <w:p w:rsidR="00606A04" w:rsidRDefault="00606A04" w:rsidP="009307CB">
      <w:pPr>
        <w:spacing w:after="0" w:line="240" w:lineRule="auto"/>
      </w:pPr>
    </w:p>
    <w:p w:rsidR="00606A04" w:rsidRDefault="00606A04" w:rsidP="009307CB">
      <w:pPr>
        <w:spacing w:after="0" w:line="240" w:lineRule="auto"/>
      </w:pPr>
      <w:r w:rsidRPr="00606A04">
        <w:t xml:space="preserve">Personal information should not be given out to a </w:t>
      </w:r>
      <w:r>
        <w:t>D</w:t>
      </w:r>
      <w:r w:rsidRPr="00606A04">
        <w:t xml:space="preserve">ata </w:t>
      </w:r>
      <w:r>
        <w:t>S</w:t>
      </w:r>
      <w:r w:rsidRPr="00606A04">
        <w:t xml:space="preserve">ubject over the telephone unless you have </w:t>
      </w:r>
      <w:r>
        <w:t>‘</w:t>
      </w:r>
      <w:r w:rsidRPr="00606A04">
        <w:t>no doubts</w:t>
      </w:r>
      <w:r>
        <w:t>’</w:t>
      </w:r>
      <w:r w:rsidRPr="00606A04">
        <w:t xml:space="preserve"> as their identity and the information is innocuous. For telephone enquiries, check the requested information. If it seems innocuous and the enquirer is able to answer a question from it, take the callers number, call them back and provide the information; but if you have any doubts, ask the caller to put their enquiry in writing</w:t>
      </w:r>
      <w:r w:rsidR="00F44AD5">
        <w:t xml:space="preserve"> and support the information request</w:t>
      </w:r>
      <w:r w:rsidR="00527C53">
        <w:t xml:space="preserve"> with</w:t>
      </w:r>
      <w:r w:rsidR="00F44AD5">
        <w:t xml:space="preserve"> </w:t>
      </w:r>
      <w:r w:rsidR="0089344C" w:rsidRPr="00F44AD5">
        <w:t>c</w:t>
      </w:r>
      <w:r w:rsidR="0089344C">
        <w:t xml:space="preserve">ertified </w:t>
      </w:r>
      <w:r w:rsidR="0089344C" w:rsidRPr="00F44AD5">
        <w:t>copies</w:t>
      </w:r>
      <w:r w:rsidR="00F44AD5" w:rsidRPr="00F44AD5">
        <w:t xml:space="preserve"> of their</w:t>
      </w:r>
      <w:r w:rsidR="00F44AD5">
        <w:t xml:space="preserve"> identifications:</w:t>
      </w:r>
      <w:r w:rsidR="00F44AD5" w:rsidRPr="00F44AD5">
        <w:t xml:space="preserve"> Driving Licence or Passport, and a copy of a recent utility </w:t>
      </w:r>
      <w:r w:rsidR="00F16E6C">
        <w:t>bill</w:t>
      </w:r>
      <w:r>
        <w:t>.</w:t>
      </w:r>
    </w:p>
    <w:p w:rsidR="00606A04" w:rsidRDefault="00606A04" w:rsidP="009307CB">
      <w:pPr>
        <w:spacing w:after="0" w:line="240" w:lineRule="auto"/>
      </w:pPr>
    </w:p>
    <w:p w:rsidR="00606A04" w:rsidRDefault="006A6897" w:rsidP="009307CB">
      <w:pPr>
        <w:spacing w:after="0" w:line="240" w:lineRule="auto"/>
      </w:pPr>
      <w:r>
        <w:lastRenderedPageBreak/>
        <w:t xml:space="preserve">Request by third </w:t>
      </w:r>
      <w:r w:rsidR="0004025F">
        <w:t xml:space="preserve">parties </w:t>
      </w:r>
      <w:r w:rsidR="009A68F4">
        <w:t>–</w:t>
      </w:r>
      <w:r>
        <w:t xml:space="preserve"> </w:t>
      </w:r>
      <w:r w:rsidR="009A68F4">
        <w:t xml:space="preserve">officers </w:t>
      </w:r>
      <w:r w:rsidRPr="006A6897">
        <w:t xml:space="preserve">must take particular care when disclosing personal data to third parties, to ensure that there is no breach of the </w:t>
      </w:r>
      <w:r w:rsidR="009A68F4">
        <w:t>Data Protection Legislation</w:t>
      </w:r>
      <w:r w:rsidRPr="006A6897">
        <w:t xml:space="preserve">. Disclosure may be unlawful even if the third party is a family member of the </w:t>
      </w:r>
      <w:r>
        <w:t>D</w:t>
      </w:r>
      <w:r w:rsidRPr="006A6897">
        <w:t xml:space="preserve">ata </w:t>
      </w:r>
      <w:r>
        <w:t>S</w:t>
      </w:r>
      <w:r w:rsidR="009A68F4">
        <w:t>ubject, or</w:t>
      </w:r>
      <w:r>
        <w:t xml:space="preserve"> government department. </w:t>
      </w:r>
      <w:r w:rsidR="004C0D9D" w:rsidRPr="004C0D9D">
        <w:t xml:space="preserve">Where a request for disclosure is made by a third party it is important to ensure that you have the Data Subject’s written </w:t>
      </w:r>
      <w:r w:rsidR="00D4417D">
        <w:t>‘</w:t>
      </w:r>
      <w:r w:rsidR="004C0D9D" w:rsidRPr="00D4417D">
        <w:t>consent</w:t>
      </w:r>
      <w:r w:rsidR="00D4417D">
        <w:t>’</w:t>
      </w:r>
      <w:r w:rsidR="004C0D9D" w:rsidRPr="004C0D9D">
        <w:t xml:space="preserve"> to the disclosure</w:t>
      </w:r>
      <w:r w:rsidR="004C0D9D">
        <w:t>.</w:t>
      </w:r>
    </w:p>
    <w:p w:rsidR="00F44AD5" w:rsidRDefault="00F44AD5" w:rsidP="009307CB">
      <w:pPr>
        <w:spacing w:after="0" w:line="240" w:lineRule="auto"/>
      </w:pPr>
    </w:p>
    <w:p w:rsidR="004C0D9D" w:rsidRDefault="004C0D9D" w:rsidP="009307CB">
      <w:pPr>
        <w:spacing w:after="0" w:line="240" w:lineRule="auto"/>
      </w:pPr>
      <w:r w:rsidRPr="004C0D9D">
        <w:t>Where the disclosure is required by law, you can</w:t>
      </w:r>
      <w:r>
        <w:t xml:space="preserve"> forgo consent, however, before any </w:t>
      </w:r>
      <w:r w:rsidRPr="004C0D9D">
        <w:t>disclosure</w:t>
      </w:r>
      <w:r>
        <w:t xml:space="preserve">, the Data Protection Officer should be consulted. </w:t>
      </w:r>
    </w:p>
    <w:p w:rsidR="007B3CE9" w:rsidRDefault="007B3CE9" w:rsidP="009307CB">
      <w:pPr>
        <w:spacing w:after="0" w:line="240" w:lineRule="auto"/>
      </w:pPr>
    </w:p>
    <w:p w:rsidR="00F16E6C" w:rsidRDefault="00F16E6C" w:rsidP="009307CB">
      <w:pPr>
        <w:spacing w:after="0" w:line="240" w:lineRule="auto"/>
      </w:pPr>
      <w:r w:rsidRPr="00F16E6C">
        <w:t xml:space="preserve">The </w:t>
      </w:r>
      <w:r w:rsidR="00552B1C">
        <w:t xml:space="preserve">Data Protection Legislation </w:t>
      </w:r>
      <w:r w:rsidRPr="00F16E6C">
        <w:t>also allows personal data to be disclosed to third parties without the consent of the data subject, in the following circumstances:</w:t>
      </w:r>
    </w:p>
    <w:p w:rsidR="00F16E6C" w:rsidRDefault="00F16E6C" w:rsidP="009307CB">
      <w:pPr>
        <w:spacing w:after="0" w:line="240" w:lineRule="auto"/>
      </w:pPr>
    </w:p>
    <w:p w:rsidR="00F16E6C" w:rsidRDefault="00F16E6C" w:rsidP="00F16E6C">
      <w:pPr>
        <w:pStyle w:val="ListParagraph"/>
        <w:numPr>
          <w:ilvl w:val="0"/>
          <w:numId w:val="17"/>
        </w:numPr>
        <w:spacing w:after="0" w:line="240" w:lineRule="auto"/>
      </w:pPr>
      <w:r w:rsidRPr="00F16E6C">
        <w:t>The disclosure is necessary for safeguarding national security</w:t>
      </w:r>
    </w:p>
    <w:p w:rsidR="00F16E6C" w:rsidRPr="00F16E6C" w:rsidRDefault="00F16E6C" w:rsidP="00F16E6C">
      <w:pPr>
        <w:pStyle w:val="ListParagraph"/>
        <w:numPr>
          <w:ilvl w:val="0"/>
          <w:numId w:val="17"/>
        </w:numPr>
      </w:pPr>
      <w:r w:rsidRPr="00F16E6C">
        <w:t>The disclosure is necessary to protect the vital interests of the data subject (Data Subject for example to prevent serious harm, or in a life or death situation)</w:t>
      </w:r>
    </w:p>
    <w:p w:rsidR="00F16E6C" w:rsidRDefault="00F16E6C" w:rsidP="00F16E6C">
      <w:pPr>
        <w:pStyle w:val="ListParagraph"/>
        <w:numPr>
          <w:ilvl w:val="0"/>
          <w:numId w:val="17"/>
        </w:numPr>
        <w:spacing w:after="0" w:line="240" w:lineRule="auto"/>
      </w:pPr>
      <w:r w:rsidRPr="00F16E6C">
        <w:t>The disclosure is necessary for the prevention or detection of crime</w:t>
      </w:r>
    </w:p>
    <w:p w:rsidR="00F16E6C" w:rsidRDefault="00F16E6C" w:rsidP="00F16E6C">
      <w:pPr>
        <w:pStyle w:val="ListParagraph"/>
        <w:numPr>
          <w:ilvl w:val="0"/>
          <w:numId w:val="17"/>
        </w:numPr>
        <w:spacing w:after="0" w:line="240" w:lineRule="auto"/>
      </w:pPr>
      <w:r w:rsidRPr="00F16E6C">
        <w:t>The disclosure is necessary for the assessment or collection of any tax or duty</w:t>
      </w:r>
    </w:p>
    <w:p w:rsidR="00F16E6C" w:rsidRDefault="00F16E6C" w:rsidP="009307CB">
      <w:pPr>
        <w:spacing w:after="0" w:line="240" w:lineRule="auto"/>
      </w:pPr>
    </w:p>
    <w:p w:rsidR="00170BF9" w:rsidRDefault="00D7314E" w:rsidP="00D7314E">
      <w:pPr>
        <w:spacing w:after="0" w:line="240" w:lineRule="auto"/>
      </w:pPr>
      <w:r>
        <w:t xml:space="preserve">Any request for third party personal information must be in writing (letter or email), stating the legislation under </w:t>
      </w:r>
      <w:r w:rsidR="00F17B45">
        <w:t>which it</w:t>
      </w:r>
      <w:r w:rsidR="00684F21">
        <w:t xml:space="preserve"> is </w:t>
      </w:r>
      <w:r w:rsidR="0089344C">
        <w:t>being request</w:t>
      </w:r>
      <w:r>
        <w:t xml:space="preserve"> and the purpose for which it will be used. </w:t>
      </w:r>
      <w:r w:rsidR="00684F21">
        <w:t xml:space="preserve"> It is important </w:t>
      </w:r>
      <w:r w:rsidR="004C0D9D">
        <w:t>that a</w:t>
      </w:r>
      <w:r w:rsidR="00A47328">
        <w:t xml:space="preserve"> </w:t>
      </w:r>
      <w:r w:rsidR="00876552">
        <w:t>record of</w:t>
      </w:r>
      <w:r w:rsidR="00527C53">
        <w:t xml:space="preserve"> </w:t>
      </w:r>
      <w:r>
        <w:t>who asked for the information, when and why</w:t>
      </w:r>
      <w:r w:rsidR="00684F21">
        <w:t xml:space="preserve"> is made.</w:t>
      </w:r>
    </w:p>
    <w:p w:rsidR="00A47328" w:rsidRDefault="00A47328" w:rsidP="00D7314E">
      <w:pPr>
        <w:spacing w:after="0" w:line="240" w:lineRule="auto"/>
      </w:pPr>
    </w:p>
    <w:p w:rsidR="00A47328" w:rsidRDefault="00A47328" w:rsidP="00A47328">
      <w:pPr>
        <w:spacing w:after="0" w:line="240" w:lineRule="auto"/>
      </w:pPr>
      <w:r>
        <w:t xml:space="preserve">Whenever data is shared externally, a data sharing agreement must be entered into with the other party or </w:t>
      </w:r>
      <w:r w:rsidR="0089344C">
        <w:t>parties’, stating what information is</w:t>
      </w:r>
      <w:r>
        <w:t xml:space="preserve"> to be shared, how it will be shared and how it will be used.</w:t>
      </w:r>
    </w:p>
    <w:p w:rsidR="00A47328" w:rsidRDefault="00A47328" w:rsidP="00A47328">
      <w:pPr>
        <w:spacing w:after="0" w:line="240" w:lineRule="auto"/>
      </w:pPr>
    </w:p>
    <w:p w:rsidR="00A47328" w:rsidRDefault="00356E95" w:rsidP="00A47328">
      <w:pPr>
        <w:spacing w:after="0" w:line="240" w:lineRule="auto"/>
      </w:pPr>
      <w:r w:rsidRPr="00A64540">
        <w:t>Officer</w:t>
      </w:r>
      <w:r w:rsidR="00A47328" w:rsidRPr="00A64540">
        <w:t>s</w:t>
      </w:r>
      <w:r w:rsidR="00A47328">
        <w:t xml:space="preserve"> are responsible for ensuring all procedures are correctly followed according to this Policy </w:t>
      </w:r>
    </w:p>
    <w:p w:rsidR="00A47328" w:rsidRDefault="007C37AD" w:rsidP="001D6EE4">
      <w:pPr>
        <w:pStyle w:val="Heading4"/>
      </w:pPr>
      <w:bookmarkStart w:id="20" w:name="_Toc518836629"/>
      <w:r>
        <w:t>Data Subject Access R</w:t>
      </w:r>
      <w:r w:rsidR="00A47328">
        <w:t>equests</w:t>
      </w:r>
      <w:bookmarkEnd w:id="20"/>
    </w:p>
    <w:p w:rsidR="00A47328" w:rsidRDefault="00A47328" w:rsidP="00A47328">
      <w:pPr>
        <w:spacing w:after="0" w:line="240" w:lineRule="auto"/>
      </w:pPr>
      <w:r>
        <w:t xml:space="preserve">The </w:t>
      </w:r>
      <w:r w:rsidR="00552B1C">
        <w:t xml:space="preserve">Data Protection Legislation </w:t>
      </w:r>
      <w:r>
        <w:t xml:space="preserve">provides </w:t>
      </w:r>
      <w:r w:rsidR="00684F21">
        <w:t>D</w:t>
      </w:r>
      <w:r>
        <w:t xml:space="preserve">ata </w:t>
      </w:r>
      <w:r w:rsidR="00684F21">
        <w:t>S</w:t>
      </w:r>
      <w:r>
        <w:t>ubjects</w:t>
      </w:r>
      <w:r w:rsidR="00F17B45">
        <w:t xml:space="preserve"> </w:t>
      </w:r>
      <w:r>
        <w:t xml:space="preserve">with the </w:t>
      </w:r>
      <w:r w:rsidR="007C243D">
        <w:t>‘</w:t>
      </w:r>
      <w:r>
        <w:t>right</w:t>
      </w:r>
      <w:r w:rsidR="007C243D">
        <w:t>’</w:t>
      </w:r>
      <w:r>
        <w:t xml:space="preserve"> to find out what inf</w:t>
      </w:r>
      <w:r w:rsidR="00536828">
        <w:t>ormation is held by the C</w:t>
      </w:r>
      <w:r w:rsidR="009A68F4">
        <w:t xml:space="preserve">CB </w:t>
      </w:r>
      <w:r>
        <w:t xml:space="preserve">about themselves on computer and </w:t>
      </w:r>
      <w:r w:rsidR="00A23ACA">
        <w:t xml:space="preserve">records, </w:t>
      </w:r>
      <w:r w:rsidR="00A23ACA" w:rsidRPr="00A23ACA">
        <w:t>including e-mails or paper files</w:t>
      </w:r>
      <w:r>
        <w:t>.</w:t>
      </w:r>
    </w:p>
    <w:p w:rsidR="00536828" w:rsidRDefault="00536828" w:rsidP="00A47328">
      <w:pPr>
        <w:spacing w:after="0" w:line="240" w:lineRule="auto"/>
      </w:pPr>
    </w:p>
    <w:p w:rsidR="00A47328" w:rsidRDefault="00A47328" w:rsidP="00A47328">
      <w:pPr>
        <w:spacing w:after="0" w:line="240" w:lineRule="auto"/>
      </w:pPr>
      <w:r>
        <w:t xml:space="preserve">Data </w:t>
      </w:r>
      <w:r w:rsidR="00F17B45">
        <w:t>S</w:t>
      </w:r>
      <w:r>
        <w:t>ubjects are entitled to:</w:t>
      </w:r>
    </w:p>
    <w:p w:rsidR="00A47328" w:rsidRDefault="00A47328" w:rsidP="00A47328">
      <w:pPr>
        <w:pStyle w:val="ListParagraph"/>
        <w:numPr>
          <w:ilvl w:val="0"/>
          <w:numId w:val="7"/>
        </w:numPr>
        <w:spacing w:after="0" w:line="240" w:lineRule="auto"/>
      </w:pPr>
      <w:r>
        <w:t>be told if any personal data i</w:t>
      </w:r>
      <w:r w:rsidR="00536828">
        <w:t>s held about them by the</w:t>
      </w:r>
      <w:r>
        <w:t xml:space="preserve"> C</w:t>
      </w:r>
      <w:r w:rsidR="00552B1C">
        <w:t>CB</w:t>
      </w:r>
      <w:r>
        <w:t>;</w:t>
      </w:r>
    </w:p>
    <w:p w:rsidR="00A47328" w:rsidRDefault="00A47328" w:rsidP="00A47328">
      <w:pPr>
        <w:pStyle w:val="ListParagraph"/>
        <w:numPr>
          <w:ilvl w:val="0"/>
          <w:numId w:val="7"/>
        </w:numPr>
        <w:spacing w:after="0" w:line="240" w:lineRule="auto"/>
      </w:pPr>
      <w:r>
        <w:t>have the information communicated to them in an intelligible</w:t>
      </w:r>
      <w:r w:rsidR="00AE13B8">
        <w:t xml:space="preserve"> and</w:t>
      </w:r>
      <w:r>
        <w:t xml:space="preserve"> permanent form;</w:t>
      </w:r>
    </w:p>
    <w:p w:rsidR="00A47328" w:rsidRDefault="00A47328" w:rsidP="00A47328">
      <w:pPr>
        <w:pStyle w:val="ListParagraph"/>
        <w:numPr>
          <w:ilvl w:val="0"/>
          <w:numId w:val="7"/>
        </w:numPr>
        <w:spacing w:after="0" w:line="240" w:lineRule="auto"/>
      </w:pPr>
      <w:r>
        <w:t>be told for what purpose(s) the data is processed;</w:t>
      </w:r>
    </w:p>
    <w:p w:rsidR="00A47328" w:rsidRDefault="00A47328" w:rsidP="00A47328">
      <w:pPr>
        <w:pStyle w:val="ListParagraph"/>
        <w:numPr>
          <w:ilvl w:val="0"/>
          <w:numId w:val="7"/>
        </w:numPr>
        <w:spacing w:after="0" w:line="240" w:lineRule="auto"/>
      </w:pPr>
      <w:r>
        <w:t>have explained to them how any automated decisions taken about them were made and if specifically requested the logic involved in making that decision;</w:t>
      </w:r>
    </w:p>
    <w:p w:rsidR="00A47328" w:rsidRDefault="00A47328" w:rsidP="00A47328">
      <w:pPr>
        <w:pStyle w:val="ListParagraph"/>
        <w:numPr>
          <w:ilvl w:val="0"/>
          <w:numId w:val="7"/>
        </w:numPr>
        <w:spacing w:after="0" w:line="240" w:lineRule="auto"/>
      </w:pPr>
      <w:r>
        <w:t>have any reference codes clearly explained to them (where a printout is produced containing personal data)</w:t>
      </w:r>
    </w:p>
    <w:p w:rsidR="00A47328" w:rsidRDefault="00A47328" w:rsidP="00A47328">
      <w:pPr>
        <w:pStyle w:val="ListParagraph"/>
        <w:numPr>
          <w:ilvl w:val="0"/>
          <w:numId w:val="7"/>
        </w:numPr>
        <w:spacing w:after="0" w:line="240" w:lineRule="auto"/>
      </w:pPr>
      <w:r>
        <w:t>be told the recipients to whom the data may have been disclosed.</w:t>
      </w:r>
    </w:p>
    <w:p w:rsidR="00A47328" w:rsidRDefault="00A47328" w:rsidP="00A47328">
      <w:pPr>
        <w:spacing w:after="0" w:line="240" w:lineRule="auto"/>
      </w:pPr>
    </w:p>
    <w:p w:rsidR="007C243D" w:rsidRDefault="00A47328" w:rsidP="00A47328">
      <w:pPr>
        <w:spacing w:after="0" w:line="240" w:lineRule="auto"/>
      </w:pPr>
      <w:r w:rsidRPr="00A47328">
        <w:t xml:space="preserve">A formal request from a </w:t>
      </w:r>
      <w:r w:rsidR="00684F21">
        <w:t>D</w:t>
      </w:r>
      <w:r w:rsidRPr="00A47328">
        <w:t xml:space="preserve">ata </w:t>
      </w:r>
      <w:r w:rsidR="00684F21">
        <w:t>S</w:t>
      </w:r>
      <w:r w:rsidRPr="00A47328">
        <w:t xml:space="preserve">ubject for information that </w:t>
      </w:r>
      <w:r w:rsidR="000F6726">
        <w:t>the C</w:t>
      </w:r>
      <w:r w:rsidR="00552B1C">
        <w:t>CB</w:t>
      </w:r>
      <w:r w:rsidRPr="00A47328">
        <w:t xml:space="preserve"> hold</w:t>
      </w:r>
      <w:r w:rsidR="000F6726">
        <w:t>s</w:t>
      </w:r>
      <w:r w:rsidRPr="00A47328">
        <w:t xml:space="preserve"> about them must be made in writing, preferably by u</w:t>
      </w:r>
      <w:r>
        <w:t xml:space="preserve">sing the </w:t>
      </w:r>
      <w:r w:rsidR="00A23ACA">
        <w:t>C</w:t>
      </w:r>
      <w:r w:rsidR="00552B1C">
        <w:t>CBs Subject Access R</w:t>
      </w:r>
      <w:r>
        <w:t>equest form</w:t>
      </w:r>
      <w:r w:rsidRPr="00A47328">
        <w:t xml:space="preserve">. </w:t>
      </w:r>
      <w:r w:rsidR="00F467A3">
        <w:t>T</w:t>
      </w:r>
      <w:r w:rsidR="00D4417D">
        <w:t>his</w:t>
      </w:r>
      <w:r w:rsidR="007C243D" w:rsidRPr="007C243D">
        <w:t xml:space="preserve"> </w:t>
      </w:r>
      <w:r w:rsidR="00A23ACA">
        <w:t xml:space="preserve">information provided </w:t>
      </w:r>
      <w:r w:rsidR="00F467A3">
        <w:t>is</w:t>
      </w:r>
      <w:r w:rsidR="007C243D" w:rsidRPr="007C243D">
        <w:t xml:space="preserve"> free of charge</w:t>
      </w:r>
      <w:r w:rsidR="003420D5">
        <w:t>.</w:t>
      </w:r>
    </w:p>
    <w:p w:rsidR="00F17B45" w:rsidRDefault="00552B1C" w:rsidP="00A47328">
      <w:pPr>
        <w:spacing w:after="0" w:line="240" w:lineRule="auto"/>
        <w:rPr>
          <w:rStyle w:val="Hyperlink"/>
        </w:rPr>
      </w:pPr>
      <w:r w:rsidRPr="00552B1C">
        <w:rPr>
          <w:rStyle w:val="Hyperlink"/>
        </w:rPr>
        <w:t>https://www.cotswoldsaonb.org.uk/about-us/gdpr-25-may-2018/</w:t>
      </w:r>
    </w:p>
    <w:p w:rsidR="00D80E82" w:rsidRDefault="00D80E82" w:rsidP="00A47328">
      <w:pPr>
        <w:spacing w:after="0" w:line="240" w:lineRule="auto"/>
      </w:pPr>
    </w:p>
    <w:p w:rsidR="00A47328" w:rsidRDefault="00A47328" w:rsidP="00A47328">
      <w:pPr>
        <w:spacing w:after="0" w:line="240" w:lineRule="auto"/>
      </w:pPr>
      <w:r w:rsidRPr="00A47328">
        <w:lastRenderedPageBreak/>
        <w:t>To help ensure confidentiality</w:t>
      </w:r>
      <w:r w:rsidR="00984013">
        <w:t xml:space="preserve"> and authenticity of the </w:t>
      </w:r>
      <w:r w:rsidR="00D4417D">
        <w:t>request,</w:t>
      </w:r>
      <w:r w:rsidRPr="00A47328">
        <w:t xml:space="preserve"> anyone making a subject access request</w:t>
      </w:r>
      <w:r w:rsidR="00536828">
        <w:t xml:space="preserve"> </w:t>
      </w:r>
      <w:r w:rsidR="000F6726">
        <w:t xml:space="preserve">will be </w:t>
      </w:r>
      <w:r w:rsidR="00D90756">
        <w:t>asked to provide the C</w:t>
      </w:r>
      <w:r w:rsidR="00552B1C">
        <w:t xml:space="preserve">CB </w:t>
      </w:r>
      <w:r w:rsidRPr="00A47328">
        <w:t xml:space="preserve">with sufficient evidence to confirm their identity e.g. identification pages </w:t>
      </w:r>
      <w:r w:rsidR="00F17B45" w:rsidRPr="00A47328">
        <w:t>of passport</w:t>
      </w:r>
      <w:r w:rsidR="00D90756">
        <w:t>,</w:t>
      </w:r>
      <w:r w:rsidRPr="00A47328">
        <w:t xml:space="preserve"> </w:t>
      </w:r>
      <w:r w:rsidR="00D90756">
        <w:t>a</w:t>
      </w:r>
      <w:r w:rsidR="00F17B45">
        <w:t xml:space="preserve"> </w:t>
      </w:r>
      <w:r w:rsidRPr="00A47328">
        <w:t>current photo driving licence</w:t>
      </w:r>
      <w:r w:rsidR="00D90756">
        <w:t>,</w:t>
      </w:r>
      <w:r w:rsidRPr="00A47328">
        <w:t xml:space="preserve"> a current utility bill</w:t>
      </w:r>
      <w:r w:rsidR="00D90756">
        <w:t>,</w:t>
      </w:r>
      <w:r w:rsidRPr="00A47328">
        <w:t xml:space="preserve"> credit card</w:t>
      </w:r>
      <w:r w:rsidR="00D90756">
        <w:t>,</w:t>
      </w:r>
      <w:r w:rsidRPr="00A47328">
        <w:t xml:space="preserve"> bank </w:t>
      </w:r>
      <w:r w:rsidR="00876552" w:rsidRPr="00A47328">
        <w:t>statement</w:t>
      </w:r>
      <w:r w:rsidR="00876552">
        <w:t xml:space="preserve"> or</w:t>
      </w:r>
      <w:r w:rsidR="00527C53">
        <w:t xml:space="preserve"> </w:t>
      </w:r>
      <w:r w:rsidR="00D90756">
        <w:t xml:space="preserve">any other form of </w:t>
      </w:r>
      <w:r w:rsidR="00F17B45">
        <w:t xml:space="preserve">identification </w:t>
      </w:r>
      <w:r w:rsidR="00F17B45" w:rsidRPr="00A47328">
        <w:t>which</w:t>
      </w:r>
      <w:r w:rsidRPr="00A47328">
        <w:t xml:space="preserve"> includes their name and address</w:t>
      </w:r>
      <w:r w:rsidR="001D6EE4">
        <w:t xml:space="preserve"> or a </w:t>
      </w:r>
      <w:r w:rsidR="00D90756">
        <w:t>certify copy of a P</w:t>
      </w:r>
      <w:r w:rsidR="001D6EE4">
        <w:t xml:space="preserve">ower of </w:t>
      </w:r>
      <w:r w:rsidR="00D90756">
        <w:t>A</w:t>
      </w:r>
      <w:r w:rsidR="001D6EE4">
        <w:t>ttorney if requesting</w:t>
      </w:r>
      <w:r w:rsidR="00D90756">
        <w:t xml:space="preserve"> as such</w:t>
      </w:r>
      <w:r w:rsidR="001D6EE4">
        <w:t xml:space="preserve">. </w:t>
      </w:r>
    </w:p>
    <w:p w:rsidR="001D6EE4" w:rsidRDefault="001D6EE4" w:rsidP="00A47328">
      <w:pPr>
        <w:spacing w:after="0" w:line="240" w:lineRule="auto"/>
      </w:pPr>
    </w:p>
    <w:p w:rsidR="00A47328" w:rsidRDefault="00536828" w:rsidP="00A47328">
      <w:pPr>
        <w:spacing w:after="0" w:line="240" w:lineRule="auto"/>
      </w:pPr>
      <w:r>
        <w:t>The C</w:t>
      </w:r>
      <w:r w:rsidR="009D0C26">
        <w:t>CB</w:t>
      </w:r>
      <w:r w:rsidR="00A47328">
        <w:t xml:space="preserve"> shall respond to data subject access request within </w:t>
      </w:r>
      <w:r w:rsidR="007C243D">
        <w:t>3</w:t>
      </w:r>
      <w:r w:rsidR="00A47328">
        <w:t>0 days. Data subject access request for</w:t>
      </w:r>
      <w:r>
        <w:t>ms are available on the C</w:t>
      </w:r>
      <w:r w:rsidR="009D0C26">
        <w:t xml:space="preserve">CB’s </w:t>
      </w:r>
      <w:r>
        <w:t>website</w:t>
      </w:r>
      <w:r w:rsidR="00A47328">
        <w:t>.</w:t>
      </w:r>
    </w:p>
    <w:p w:rsidR="008C23D4" w:rsidRPr="00BA1EEE" w:rsidRDefault="008C23D4" w:rsidP="009D0C26">
      <w:pPr>
        <w:pStyle w:val="Heading3"/>
        <w:spacing w:before="0"/>
        <w:rPr>
          <w:sz w:val="24"/>
          <w:szCs w:val="24"/>
        </w:rPr>
      </w:pPr>
      <w:bookmarkStart w:id="21" w:name="_Toc518836630"/>
    </w:p>
    <w:p w:rsidR="00287BC1" w:rsidRDefault="00C867A4" w:rsidP="009D0C26">
      <w:pPr>
        <w:pStyle w:val="Heading3"/>
        <w:spacing w:before="0"/>
      </w:pPr>
      <w:r>
        <w:t>Exemptions</w:t>
      </w:r>
      <w:bookmarkEnd w:id="21"/>
    </w:p>
    <w:p w:rsidR="00420733" w:rsidRDefault="00A01E25" w:rsidP="00420733">
      <w:r>
        <w:t xml:space="preserve">There are number of </w:t>
      </w:r>
      <w:r w:rsidR="00420733">
        <w:t xml:space="preserve">exemptions </w:t>
      </w:r>
      <w:r>
        <w:t xml:space="preserve">that can be applied </w:t>
      </w:r>
      <w:r w:rsidR="00420733">
        <w:t xml:space="preserve">from the </w:t>
      </w:r>
      <w:r w:rsidR="009D0C26">
        <w:t>Data Protection Legislation transparency</w:t>
      </w:r>
      <w:r w:rsidR="00420733">
        <w:t xml:space="preserve"> obligations and individual rights, but only where the restriction respects the essence of the individual’s fundamental rights and </w:t>
      </w:r>
      <w:r>
        <w:t>freedoms, the exemptions can fall into the following categories:</w:t>
      </w:r>
    </w:p>
    <w:p w:rsidR="00420733" w:rsidRDefault="00420733" w:rsidP="00420733">
      <w:pPr>
        <w:pStyle w:val="ListParagraph"/>
        <w:numPr>
          <w:ilvl w:val="0"/>
          <w:numId w:val="32"/>
        </w:numPr>
      </w:pPr>
      <w:r>
        <w:t>national security;</w:t>
      </w:r>
    </w:p>
    <w:p w:rsidR="00420733" w:rsidRDefault="00420733" w:rsidP="00420733">
      <w:pPr>
        <w:pStyle w:val="ListParagraph"/>
        <w:numPr>
          <w:ilvl w:val="0"/>
          <w:numId w:val="32"/>
        </w:numPr>
      </w:pPr>
      <w:r>
        <w:t>defence;</w:t>
      </w:r>
    </w:p>
    <w:p w:rsidR="00420733" w:rsidRDefault="00420733" w:rsidP="00420733">
      <w:pPr>
        <w:pStyle w:val="ListParagraph"/>
        <w:numPr>
          <w:ilvl w:val="0"/>
          <w:numId w:val="32"/>
        </w:numPr>
      </w:pPr>
      <w:r>
        <w:t>public security;</w:t>
      </w:r>
    </w:p>
    <w:p w:rsidR="00420733" w:rsidRDefault="00420733" w:rsidP="00420733">
      <w:pPr>
        <w:pStyle w:val="ListParagraph"/>
        <w:numPr>
          <w:ilvl w:val="0"/>
          <w:numId w:val="32"/>
        </w:numPr>
      </w:pPr>
      <w:r>
        <w:t>the prevention, investigation, detection or prosecution of criminal offences;</w:t>
      </w:r>
    </w:p>
    <w:p w:rsidR="00420733" w:rsidRDefault="00420733" w:rsidP="00420733">
      <w:pPr>
        <w:pStyle w:val="ListParagraph"/>
        <w:numPr>
          <w:ilvl w:val="0"/>
          <w:numId w:val="32"/>
        </w:numPr>
      </w:pPr>
      <w:r>
        <w:t>other important public interests, in particular economic or financial interests, including budgetary and taxation matters, public health and security;</w:t>
      </w:r>
    </w:p>
    <w:p w:rsidR="00420733" w:rsidRDefault="00420733" w:rsidP="00420733">
      <w:pPr>
        <w:pStyle w:val="ListParagraph"/>
        <w:numPr>
          <w:ilvl w:val="0"/>
          <w:numId w:val="32"/>
        </w:numPr>
      </w:pPr>
      <w:r>
        <w:t>the protection of judicial independence and proceedings;</w:t>
      </w:r>
    </w:p>
    <w:p w:rsidR="00420733" w:rsidRDefault="00420733" w:rsidP="00420733">
      <w:pPr>
        <w:pStyle w:val="ListParagraph"/>
        <w:numPr>
          <w:ilvl w:val="0"/>
          <w:numId w:val="32"/>
        </w:numPr>
      </w:pPr>
      <w:r>
        <w:t>breaches of ethics in regulated professions;</w:t>
      </w:r>
    </w:p>
    <w:p w:rsidR="00420733" w:rsidRDefault="00420733" w:rsidP="00420733">
      <w:pPr>
        <w:pStyle w:val="ListParagraph"/>
        <w:numPr>
          <w:ilvl w:val="0"/>
          <w:numId w:val="32"/>
        </w:numPr>
      </w:pPr>
      <w:r>
        <w:t>monitoring, inspection or regulatory functions connected to the exercise of official authority regarding security, defence, other important public interests or crime/ethics prevention;</w:t>
      </w:r>
    </w:p>
    <w:p w:rsidR="00420733" w:rsidRDefault="00420733" w:rsidP="00420733">
      <w:pPr>
        <w:pStyle w:val="ListParagraph"/>
        <w:numPr>
          <w:ilvl w:val="0"/>
          <w:numId w:val="32"/>
        </w:numPr>
      </w:pPr>
      <w:r>
        <w:t>the protection of the individual, or the rights and freedoms of others; or</w:t>
      </w:r>
    </w:p>
    <w:p w:rsidR="00BA1EEE" w:rsidRDefault="00420733" w:rsidP="00BA1EEE">
      <w:pPr>
        <w:pStyle w:val="ListParagraph"/>
        <w:numPr>
          <w:ilvl w:val="0"/>
          <w:numId w:val="32"/>
        </w:numPr>
        <w:spacing w:after="0"/>
        <w:ind w:left="714" w:hanging="357"/>
      </w:pPr>
      <w:r>
        <w:t>the enforcement of civil law matters.</w:t>
      </w:r>
      <w:bookmarkStart w:id="22" w:name="_Toc518836631"/>
    </w:p>
    <w:p w:rsidR="00BA1EEE" w:rsidRDefault="00BA1EEE" w:rsidP="00BA1EEE">
      <w:pPr>
        <w:spacing w:after="0"/>
      </w:pPr>
    </w:p>
    <w:p w:rsidR="00527236" w:rsidRPr="00BA1EEE" w:rsidRDefault="00527236" w:rsidP="00BA1EEE">
      <w:pPr>
        <w:spacing w:after="0"/>
        <w:rPr>
          <w:b/>
          <w:sz w:val="28"/>
          <w:szCs w:val="28"/>
        </w:rPr>
      </w:pPr>
      <w:r w:rsidRPr="00BA1EEE">
        <w:rPr>
          <w:b/>
          <w:sz w:val="28"/>
          <w:szCs w:val="28"/>
        </w:rPr>
        <w:t>Breach of Data Protection</w:t>
      </w:r>
      <w:bookmarkEnd w:id="22"/>
    </w:p>
    <w:p w:rsidR="009C4183" w:rsidRDefault="009C4183" w:rsidP="00527236">
      <w:r w:rsidRPr="009C4183">
        <w:t xml:space="preserve">A </w:t>
      </w:r>
      <w:r w:rsidR="009D0C26">
        <w:t>‘</w:t>
      </w:r>
      <w:r w:rsidRPr="009D0C26">
        <w:rPr>
          <w:i/>
        </w:rPr>
        <w:t>personal data breach</w:t>
      </w:r>
      <w:r w:rsidR="009D0C26" w:rsidRPr="009D0C26">
        <w:rPr>
          <w:i/>
        </w:rPr>
        <w:t>’</w:t>
      </w:r>
      <w:r w:rsidRPr="009C4183">
        <w:t xml:space="preserve"> means a breach of security leading to the accidental or unlawful destruction, loss, alteration, unauthorised disclosure of, or access to, personal data. This includes breaches that are the result of both accidental and deliberate causes</w:t>
      </w:r>
      <w:r>
        <w:t>.</w:t>
      </w:r>
    </w:p>
    <w:p w:rsidR="00527236" w:rsidRDefault="00527236" w:rsidP="00527236">
      <w:r>
        <w:t xml:space="preserve">If any employee or member of the public becomes aware that there has been a breach of this </w:t>
      </w:r>
      <w:r w:rsidR="00D90756">
        <w:t>P</w:t>
      </w:r>
      <w:r>
        <w:t>olicy</w:t>
      </w:r>
      <w:r w:rsidR="00D90756">
        <w:t>,</w:t>
      </w:r>
      <w:r>
        <w:t xml:space="preserve"> they should immediately report it to the Data Protection Officer who will be able to advi</w:t>
      </w:r>
      <w:r w:rsidR="00684F21">
        <w:t>c</w:t>
      </w:r>
      <w:r>
        <w:t>e on an immediate action to be taken.</w:t>
      </w:r>
    </w:p>
    <w:p w:rsidR="00527236" w:rsidRDefault="00527236" w:rsidP="00527236">
      <w:r>
        <w:t>Upon receipt of notification of a breach the Data Protection Officer will investigate the allegation and</w:t>
      </w:r>
      <w:r w:rsidR="001D6EE4">
        <w:t>,</w:t>
      </w:r>
      <w:r>
        <w:t xml:space="preserve"> if substantiated</w:t>
      </w:r>
      <w:r w:rsidR="001D6EE4">
        <w:t>,</w:t>
      </w:r>
      <w:r>
        <w:t xml:space="preserve"> identify an action plan which will include details of containment and recovery action, an assessment of the risks and identify any notifications that need to take place.</w:t>
      </w:r>
    </w:p>
    <w:p w:rsidR="00422378" w:rsidRDefault="00F51051" w:rsidP="00374747">
      <w:r w:rsidRPr="00F51051">
        <w:t xml:space="preserve">The </w:t>
      </w:r>
      <w:r w:rsidR="009D0C26">
        <w:t>Data Protection Legislation r</w:t>
      </w:r>
      <w:r w:rsidR="00646C87">
        <w:t xml:space="preserve">equires </w:t>
      </w:r>
      <w:r w:rsidRPr="00F51051">
        <w:t>all organisations to report certain types of personal data breach</w:t>
      </w:r>
      <w:r w:rsidR="00646C87">
        <w:t>es</w:t>
      </w:r>
      <w:r w:rsidRPr="00F51051">
        <w:t xml:space="preserve"> to the </w:t>
      </w:r>
      <w:r>
        <w:t>ICO</w:t>
      </w:r>
      <w:r w:rsidRPr="00F51051">
        <w:t xml:space="preserve">. </w:t>
      </w:r>
      <w:r w:rsidR="009C4183">
        <w:t>Such as i</w:t>
      </w:r>
      <w:r w:rsidR="009C4183" w:rsidRPr="009C4183">
        <w:t xml:space="preserve">f the breach is likely to result in a high risk of </w:t>
      </w:r>
      <w:r w:rsidR="009C4183" w:rsidRPr="009C4183">
        <w:lastRenderedPageBreak/>
        <w:t>adversely affecting individuals’ rights and freedoms, the C</w:t>
      </w:r>
      <w:r w:rsidR="009D0C26">
        <w:t xml:space="preserve">CB </w:t>
      </w:r>
      <w:r w:rsidR="009C4183" w:rsidRPr="009C4183">
        <w:t>will also inform those individuals without undue delay</w:t>
      </w:r>
      <w:r w:rsidR="009C4183">
        <w:t>.</w:t>
      </w:r>
    </w:p>
    <w:p w:rsidR="00F51051" w:rsidRDefault="00F51051" w:rsidP="00374747">
      <w:r>
        <w:t xml:space="preserve">Breaches </w:t>
      </w:r>
      <w:r w:rsidRPr="00F51051">
        <w:t xml:space="preserve">must </w:t>
      </w:r>
      <w:r w:rsidR="00646C87">
        <w:t xml:space="preserve">be reported </w:t>
      </w:r>
      <w:r w:rsidR="009C4183">
        <w:t xml:space="preserve">to the ICO </w:t>
      </w:r>
      <w:r w:rsidRPr="00F51051">
        <w:t xml:space="preserve">within 72 hours of </w:t>
      </w:r>
      <w:r>
        <w:t xml:space="preserve">the </w:t>
      </w:r>
      <w:r w:rsidR="009D0C26">
        <w:t>C</w:t>
      </w:r>
      <w:r>
        <w:t>C</w:t>
      </w:r>
      <w:r w:rsidR="009D0C26">
        <w:t xml:space="preserve">B </w:t>
      </w:r>
      <w:r w:rsidRPr="00F51051">
        <w:t>becoming aware of the breach, where feasible.</w:t>
      </w:r>
    </w:p>
    <w:p w:rsidR="00F51051" w:rsidRDefault="00F51051" w:rsidP="00374747">
      <w:r w:rsidRPr="00F51051">
        <w:t>C</w:t>
      </w:r>
      <w:r w:rsidR="009D0C26">
        <w:t xml:space="preserve">CB </w:t>
      </w:r>
      <w:r w:rsidRPr="00F51051">
        <w:t>will consider the seriousness of the breach, the amount of data, the type of data, the number of customers affected, where the data is now located and whether it is recoverable or not</w:t>
      </w:r>
      <w:r w:rsidR="001D024B">
        <w:t>.</w:t>
      </w:r>
    </w:p>
    <w:p w:rsidR="00242D43" w:rsidRDefault="00242D43" w:rsidP="00242D43">
      <w:pPr>
        <w:pStyle w:val="Heading3"/>
      </w:pPr>
      <w:bookmarkStart w:id="23" w:name="_Toc518836632"/>
      <w:r>
        <w:t xml:space="preserve">Powers of the </w:t>
      </w:r>
      <w:r w:rsidRPr="00242D43">
        <w:t>Information Commissioner</w:t>
      </w:r>
      <w:bookmarkEnd w:id="23"/>
      <w:r w:rsidRPr="00242D43">
        <w:t xml:space="preserve"> </w:t>
      </w:r>
    </w:p>
    <w:p w:rsidR="00242D43" w:rsidRDefault="00242D43" w:rsidP="00242D43">
      <w:r w:rsidRPr="00242D43">
        <w:t>The following are criminal offences, which could give rise to a fine and/or prison sentence</w:t>
      </w:r>
      <w:r w:rsidR="001D024B">
        <w:t>:</w:t>
      </w:r>
    </w:p>
    <w:p w:rsidR="00242D43" w:rsidRDefault="00242D43" w:rsidP="00242D43">
      <w:pPr>
        <w:pStyle w:val="ListParagraph"/>
        <w:numPr>
          <w:ilvl w:val="0"/>
          <w:numId w:val="31"/>
        </w:numPr>
      </w:pPr>
      <w:r>
        <w:t>The unlawful obtaining of personal data.</w:t>
      </w:r>
    </w:p>
    <w:p w:rsidR="00242D43" w:rsidRDefault="00242D43" w:rsidP="00242D43">
      <w:pPr>
        <w:pStyle w:val="ListParagraph"/>
        <w:numPr>
          <w:ilvl w:val="0"/>
          <w:numId w:val="31"/>
        </w:numPr>
      </w:pPr>
      <w:r>
        <w:t>The unlawful selling of personal data.</w:t>
      </w:r>
    </w:p>
    <w:p w:rsidR="009C4183" w:rsidRDefault="00242D43" w:rsidP="00242D43">
      <w:pPr>
        <w:pStyle w:val="ListParagraph"/>
        <w:numPr>
          <w:ilvl w:val="0"/>
          <w:numId w:val="31"/>
        </w:numPr>
      </w:pPr>
      <w:r>
        <w:t>The unlawful disclosure of personal data to unauthorised persons.</w:t>
      </w:r>
    </w:p>
    <w:p w:rsidR="00242D43" w:rsidRDefault="00242D43" w:rsidP="009C4183">
      <w:pPr>
        <w:ind w:left="360"/>
      </w:pPr>
      <w:r>
        <w:t>Further</w:t>
      </w:r>
      <w:r w:rsidR="009C4183">
        <w:t xml:space="preserve"> </w:t>
      </w:r>
      <w:r>
        <w:t xml:space="preserve">Information is available at </w:t>
      </w:r>
      <w:hyperlink r:id="rId11" w:history="1">
        <w:r w:rsidRPr="00715F16">
          <w:rPr>
            <w:rStyle w:val="Hyperlink"/>
          </w:rPr>
          <w:t>https://ico.org.uk/</w:t>
        </w:r>
      </w:hyperlink>
    </w:p>
    <w:p w:rsidR="008C23D4" w:rsidRPr="008C23D4" w:rsidRDefault="008C23D4" w:rsidP="003354AF">
      <w:pPr>
        <w:pStyle w:val="Heading3"/>
        <w:jc w:val="center"/>
        <w:rPr>
          <w:sz w:val="24"/>
          <w:szCs w:val="24"/>
        </w:rPr>
      </w:pPr>
      <w:bookmarkStart w:id="24" w:name="_Toc518836633"/>
    </w:p>
    <w:p w:rsidR="008C23D4" w:rsidRDefault="009D0C26" w:rsidP="008C23D4">
      <w:pPr>
        <w:pStyle w:val="Heading3"/>
        <w:spacing w:before="0"/>
        <w:jc w:val="center"/>
      </w:pPr>
      <w:r>
        <w:t>Do’s and Don’ts – Data Protection</w:t>
      </w:r>
      <w:bookmarkEnd w:id="24"/>
    </w:p>
    <w:p w:rsidR="003354AF" w:rsidRDefault="009D0C26" w:rsidP="008C23D4">
      <w:pPr>
        <w:pStyle w:val="Heading3"/>
        <w:spacing w:before="0"/>
        <w:jc w:val="center"/>
      </w:pPr>
      <w:r>
        <w:t xml:space="preserve"> </w:t>
      </w:r>
    </w:p>
    <w:p w:rsidR="003354AF" w:rsidRPr="00207A4B" w:rsidRDefault="00207A4B" w:rsidP="003354AF">
      <w:pPr>
        <w:rPr>
          <w:i/>
        </w:rPr>
      </w:pPr>
      <w:r w:rsidRPr="00C27746">
        <w:rPr>
          <w:b/>
          <w:i/>
        </w:rPr>
        <w:t>Do’s</w:t>
      </w:r>
      <w:r w:rsidRPr="00207A4B">
        <w:rPr>
          <w:i/>
        </w:rPr>
        <w:t xml:space="preserve"> and </w:t>
      </w:r>
      <w:r w:rsidRPr="00C27746">
        <w:rPr>
          <w:b/>
          <w:i/>
        </w:rPr>
        <w:t>Don’ts</w:t>
      </w:r>
      <w:r w:rsidRPr="00207A4B">
        <w:rPr>
          <w:i/>
        </w:rPr>
        <w:t xml:space="preserve"> of </w:t>
      </w:r>
      <w:r w:rsidR="009D0C26">
        <w:rPr>
          <w:i/>
        </w:rPr>
        <w:t xml:space="preserve">the Data Protection  </w:t>
      </w:r>
      <w:r w:rsidR="00F51051">
        <w:rPr>
          <w:i/>
        </w:rPr>
        <w:t xml:space="preserve"> </w:t>
      </w:r>
    </w:p>
    <w:p w:rsidR="00207A4B" w:rsidRDefault="00207A4B" w:rsidP="00207A4B">
      <w:pPr>
        <w:pStyle w:val="ListParagraph"/>
        <w:numPr>
          <w:ilvl w:val="0"/>
          <w:numId w:val="10"/>
        </w:numPr>
      </w:pPr>
      <w:r>
        <w:t>Do check that you have consent to share data</w:t>
      </w:r>
    </w:p>
    <w:p w:rsidR="00207A4B" w:rsidRDefault="00207A4B" w:rsidP="00207A4B">
      <w:pPr>
        <w:pStyle w:val="ListParagraph"/>
        <w:numPr>
          <w:ilvl w:val="0"/>
          <w:numId w:val="10"/>
        </w:numPr>
      </w:pPr>
      <w:r>
        <w:t>Do check that you have an information sharing agreement in place</w:t>
      </w:r>
    </w:p>
    <w:p w:rsidR="00207A4B" w:rsidRDefault="00207A4B" w:rsidP="00207A4B">
      <w:pPr>
        <w:pStyle w:val="ListParagraph"/>
        <w:numPr>
          <w:ilvl w:val="0"/>
          <w:numId w:val="10"/>
        </w:numPr>
      </w:pPr>
      <w:r>
        <w:t>Do think about data as</w:t>
      </w:r>
      <w:r w:rsidR="00356E95">
        <w:t xml:space="preserve"> </w:t>
      </w:r>
      <w:r w:rsidR="00356E95" w:rsidRPr="00A64540">
        <w:t>if</w:t>
      </w:r>
      <w:r>
        <w:t xml:space="preserve"> it were about you</w:t>
      </w:r>
    </w:p>
    <w:p w:rsidR="00207A4B" w:rsidRDefault="00207A4B" w:rsidP="00207A4B">
      <w:pPr>
        <w:pStyle w:val="ListParagraph"/>
        <w:numPr>
          <w:ilvl w:val="0"/>
          <w:numId w:val="10"/>
        </w:numPr>
      </w:pPr>
      <w:r>
        <w:t>Do only hold data for as long as it is needed</w:t>
      </w:r>
    </w:p>
    <w:p w:rsidR="00207A4B" w:rsidRDefault="00207A4B" w:rsidP="00207A4B">
      <w:pPr>
        <w:pStyle w:val="ListParagraph"/>
        <w:numPr>
          <w:ilvl w:val="0"/>
          <w:numId w:val="10"/>
        </w:numPr>
      </w:pPr>
      <w:r>
        <w:t>Do destroy files correctly and confidentially</w:t>
      </w:r>
    </w:p>
    <w:p w:rsidR="00207A4B" w:rsidRDefault="00207A4B" w:rsidP="00207A4B">
      <w:pPr>
        <w:pStyle w:val="ListParagraph"/>
        <w:numPr>
          <w:ilvl w:val="0"/>
          <w:numId w:val="10"/>
        </w:numPr>
      </w:pPr>
      <w:r>
        <w:t>Do make sure you have correct and accurate data</w:t>
      </w:r>
    </w:p>
    <w:p w:rsidR="00E84FD4" w:rsidRDefault="00E84FD4" w:rsidP="00E84FD4">
      <w:pPr>
        <w:pStyle w:val="ListParagraph"/>
        <w:numPr>
          <w:ilvl w:val="0"/>
          <w:numId w:val="10"/>
        </w:numPr>
      </w:pPr>
      <w:r w:rsidRPr="00E84FD4">
        <w:t>Do comply with the Data Retention Procedures</w:t>
      </w:r>
    </w:p>
    <w:p w:rsidR="00356E95" w:rsidRDefault="00356E95" w:rsidP="00356E95">
      <w:pPr>
        <w:pStyle w:val="ListParagraph"/>
      </w:pPr>
    </w:p>
    <w:p w:rsidR="00207A4B" w:rsidRDefault="00207A4B" w:rsidP="00207A4B">
      <w:pPr>
        <w:pStyle w:val="ListParagraph"/>
        <w:numPr>
          <w:ilvl w:val="0"/>
          <w:numId w:val="10"/>
        </w:numPr>
      </w:pPr>
      <w:r>
        <w:t>Do not share your passwords</w:t>
      </w:r>
    </w:p>
    <w:p w:rsidR="00207A4B" w:rsidRDefault="00207A4B" w:rsidP="00207A4B">
      <w:pPr>
        <w:pStyle w:val="ListParagraph"/>
        <w:numPr>
          <w:ilvl w:val="0"/>
          <w:numId w:val="10"/>
        </w:numPr>
      </w:pPr>
      <w:r>
        <w:t xml:space="preserve">Do not leave your </w:t>
      </w:r>
      <w:r w:rsidR="00CB28A3">
        <w:t>PC or device</w:t>
      </w:r>
      <w:r>
        <w:t xml:space="preserve"> unlocked when away from your desk</w:t>
      </w:r>
    </w:p>
    <w:p w:rsidR="00207A4B" w:rsidRDefault="00207A4B" w:rsidP="00207A4B">
      <w:pPr>
        <w:pStyle w:val="ListParagraph"/>
        <w:numPr>
          <w:ilvl w:val="0"/>
          <w:numId w:val="10"/>
        </w:numPr>
      </w:pPr>
      <w:r>
        <w:t>Do not leave documents on your desk if they contain personal or sensitive information</w:t>
      </w:r>
    </w:p>
    <w:p w:rsidR="003354AF" w:rsidRDefault="00207A4B" w:rsidP="00207A4B">
      <w:pPr>
        <w:pStyle w:val="ListParagraph"/>
        <w:numPr>
          <w:ilvl w:val="0"/>
          <w:numId w:val="10"/>
        </w:numPr>
      </w:pPr>
      <w:r>
        <w:t>Do not disclose personal information unless you are sure you can and you know who is asking for it</w:t>
      </w:r>
    </w:p>
    <w:p w:rsidR="00BA1EEE" w:rsidRDefault="00BA1EEE" w:rsidP="00356E95">
      <w:pPr>
        <w:pStyle w:val="Heading3"/>
      </w:pPr>
      <w:bookmarkStart w:id="25" w:name="_Toc518836614"/>
    </w:p>
    <w:p w:rsidR="00BA1EEE" w:rsidRPr="00BA1EEE" w:rsidRDefault="00BA1EEE" w:rsidP="00BA1EEE"/>
    <w:p w:rsidR="00BA1EEE" w:rsidRDefault="00BA1EEE" w:rsidP="00BA1EEE">
      <w:pPr>
        <w:pStyle w:val="Heading3"/>
        <w:spacing w:before="0"/>
      </w:pPr>
    </w:p>
    <w:p w:rsidR="00BA1EEE" w:rsidRPr="00BA1EEE" w:rsidRDefault="00BA1EEE" w:rsidP="00BA1EEE"/>
    <w:p w:rsidR="00356E95" w:rsidRDefault="00356E95" w:rsidP="00BA1EEE">
      <w:pPr>
        <w:pStyle w:val="Heading3"/>
        <w:spacing w:before="0"/>
      </w:pPr>
      <w:r>
        <w:lastRenderedPageBreak/>
        <w:t>Definitions</w:t>
      </w:r>
      <w:bookmarkEnd w:id="25"/>
    </w:p>
    <w:p w:rsidR="00356E95" w:rsidRDefault="00356E95" w:rsidP="00356E95">
      <w:pPr>
        <w:spacing w:after="0" w:line="240" w:lineRule="auto"/>
        <w:rPr>
          <w:szCs w:val="24"/>
        </w:rPr>
      </w:pPr>
    </w:p>
    <w:p w:rsidR="00356E95" w:rsidRPr="00C80D8B" w:rsidRDefault="00356E95" w:rsidP="00356E95">
      <w:pPr>
        <w:spacing w:after="0" w:line="240" w:lineRule="auto"/>
        <w:rPr>
          <w:szCs w:val="24"/>
        </w:rPr>
      </w:pPr>
      <w:r>
        <w:rPr>
          <w:b/>
          <w:szCs w:val="24"/>
        </w:rPr>
        <w:t xml:space="preserve">Automated Decision making - </w:t>
      </w:r>
      <w:r w:rsidRPr="00C80D8B">
        <w:rPr>
          <w:szCs w:val="24"/>
        </w:rPr>
        <w:t>Making a decision solely by automated means without any human involvement</w:t>
      </w:r>
      <w:r>
        <w:rPr>
          <w:szCs w:val="24"/>
        </w:rPr>
        <w:t>.</w:t>
      </w:r>
    </w:p>
    <w:p w:rsidR="00356E95" w:rsidRDefault="00356E95" w:rsidP="00356E95">
      <w:pPr>
        <w:spacing w:after="0" w:line="240" w:lineRule="auto"/>
        <w:rPr>
          <w:b/>
          <w:szCs w:val="24"/>
        </w:rPr>
      </w:pPr>
    </w:p>
    <w:p w:rsidR="00356E95" w:rsidRDefault="00356E95" w:rsidP="00356E95">
      <w:pPr>
        <w:spacing w:after="0" w:line="240" w:lineRule="auto"/>
        <w:rPr>
          <w:szCs w:val="24"/>
        </w:rPr>
      </w:pPr>
      <w:r>
        <w:rPr>
          <w:b/>
          <w:szCs w:val="24"/>
        </w:rPr>
        <w:t xml:space="preserve">Biometric </w:t>
      </w:r>
      <w:r w:rsidRPr="008F5EE5">
        <w:rPr>
          <w:b/>
          <w:szCs w:val="24"/>
        </w:rPr>
        <w:t>Data</w:t>
      </w:r>
      <w:r w:rsidRPr="007516C5">
        <w:rPr>
          <w:b/>
          <w:szCs w:val="24"/>
        </w:rPr>
        <w:t xml:space="preserve"> </w:t>
      </w:r>
      <w:r>
        <w:rPr>
          <w:b/>
          <w:szCs w:val="24"/>
        </w:rPr>
        <w:t xml:space="preserve">– </w:t>
      </w:r>
      <w:r>
        <w:rPr>
          <w:szCs w:val="24"/>
        </w:rPr>
        <w:t xml:space="preserve">Personal data resulting from specific technical processing relating to the physical, physiological or behavioural characteristics of a person, which allow or confirms the unique identification of that natural person such as facial images.  Biometric data is increasingly used as a method of authentication. </w:t>
      </w:r>
    </w:p>
    <w:p w:rsidR="00356E95" w:rsidRPr="00063B3E" w:rsidRDefault="00356E95" w:rsidP="00356E95">
      <w:pPr>
        <w:spacing w:after="0" w:line="240" w:lineRule="auto"/>
        <w:rPr>
          <w:b/>
          <w:szCs w:val="24"/>
        </w:rPr>
      </w:pPr>
    </w:p>
    <w:p w:rsidR="00356E95" w:rsidRPr="008F5EE5" w:rsidRDefault="00356E95" w:rsidP="00356E95">
      <w:pPr>
        <w:spacing w:after="0" w:line="240" w:lineRule="auto"/>
        <w:rPr>
          <w:szCs w:val="24"/>
        </w:rPr>
      </w:pPr>
      <w:r w:rsidRPr="00063B3E">
        <w:rPr>
          <w:b/>
          <w:szCs w:val="24"/>
        </w:rPr>
        <w:t>Consent</w:t>
      </w:r>
      <w:r>
        <w:rPr>
          <w:szCs w:val="24"/>
        </w:rPr>
        <w:t xml:space="preserve"> – Any freely given, specific, and unambiguous indication of the data subject wishes. It must be a clear affirmative action and a signified agreement for the processing of personal data. </w:t>
      </w:r>
    </w:p>
    <w:p w:rsidR="00356E95" w:rsidRDefault="00356E95" w:rsidP="00356E95">
      <w:pPr>
        <w:spacing w:after="0" w:line="240" w:lineRule="auto"/>
        <w:rPr>
          <w:b/>
          <w:szCs w:val="24"/>
        </w:rPr>
      </w:pPr>
    </w:p>
    <w:p w:rsidR="00356E95" w:rsidRPr="00207A4B" w:rsidRDefault="00356E95" w:rsidP="00356E95">
      <w:pPr>
        <w:spacing w:after="0" w:line="240" w:lineRule="auto"/>
        <w:rPr>
          <w:b/>
          <w:szCs w:val="24"/>
        </w:rPr>
      </w:pPr>
      <w:r w:rsidRPr="007516C5">
        <w:rPr>
          <w:b/>
          <w:szCs w:val="24"/>
        </w:rPr>
        <w:t>Data Controller</w:t>
      </w:r>
      <w:r>
        <w:rPr>
          <w:b/>
          <w:szCs w:val="24"/>
        </w:rPr>
        <w:t xml:space="preserve"> </w:t>
      </w:r>
      <w:r w:rsidRPr="007516C5">
        <w:rPr>
          <w:b/>
          <w:szCs w:val="24"/>
        </w:rPr>
        <w:t>-</w:t>
      </w:r>
      <w:r>
        <w:rPr>
          <w:b/>
          <w:szCs w:val="24"/>
        </w:rPr>
        <w:t xml:space="preserve"> </w:t>
      </w:r>
      <w:r w:rsidRPr="007516C5">
        <w:rPr>
          <w:szCs w:val="24"/>
        </w:rPr>
        <w:t>The person(s) who determines how and th</w:t>
      </w:r>
      <w:r>
        <w:rPr>
          <w:szCs w:val="24"/>
        </w:rPr>
        <w:t xml:space="preserve">e manner in which personal data </w:t>
      </w:r>
      <w:r w:rsidRPr="007516C5">
        <w:rPr>
          <w:szCs w:val="24"/>
        </w:rPr>
        <w:t>are or are to be processed (the Co</w:t>
      </w:r>
      <w:r>
        <w:rPr>
          <w:szCs w:val="24"/>
        </w:rPr>
        <w:t>tswold Conservation Board)</w:t>
      </w:r>
      <w:r w:rsidRPr="007516C5">
        <w:rPr>
          <w:szCs w:val="24"/>
        </w:rPr>
        <w:t>.</w:t>
      </w:r>
    </w:p>
    <w:p w:rsidR="00356E95" w:rsidRDefault="00356E95" w:rsidP="00356E95">
      <w:pPr>
        <w:spacing w:after="0" w:line="240" w:lineRule="auto"/>
        <w:rPr>
          <w:szCs w:val="24"/>
        </w:rPr>
      </w:pPr>
    </w:p>
    <w:p w:rsidR="00356E95" w:rsidRPr="00207A4B" w:rsidRDefault="00356E95" w:rsidP="00356E95">
      <w:pPr>
        <w:spacing w:after="0" w:line="240" w:lineRule="auto"/>
        <w:rPr>
          <w:b/>
          <w:szCs w:val="24"/>
        </w:rPr>
      </w:pPr>
      <w:r w:rsidRPr="007516C5">
        <w:rPr>
          <w:b/>
          <w:szCs w:val="24"/>
        </w:rPr>
        <w:t>Data Processor</w:t>
      </w:r>
      <w:r>
        <w:rPr>
          <w:b/>
          <w:szCs w:val="24"/>
        </w:rPr>
        <w:t xml:space="preserve"> </w:t>
      </w:r>
      <w:r w:rsidRPr="007516C5">
        <w:rPr>
          <w:b/>
          <w:szCs w:val="24"/>
        </w:rPr>
        <w:t>-</w:t>
      </w:r>
      <w:r>
        <w:rPr>
          <w:b/>
          <w:szCs w:val="24"/>
        </w:rPr>
        <w:t xml:space="preserve"> </w:t>
      </w:r>
      <w:r w:rsidRPr="007516C5">
        <w:rPr>
          <w:szCs w:val="24"/>
        </w:rPr>
        <w:t>The person who processes the data on behalf of the data controller.</w:t>
      </w:r>
    </w:p>
    <w:p w:rsidR="00356E95" w:rsidRPr="007516C5" w:rsidRDefault="00356E95" w:rsidP="00356E95">
      <w:pPr>
        <w:spacing w:after="0" w:line="240" w:lineRule="auto"/>
        <w:rPr>
          <w:szCs w:val="24"/>
        </w:rPr>
      </w:pPr>
    </w:p>
    <w:p w:rsidR="00356E95" w:rsidRPr="00207A4B" w:rsidRDefault="00356E95" w:rsidP="00356E95">
      <w:pPr>
        <w:spacing w:after="0" w:line="240" w:lineRule="auto"/>
        <w:rPr>
          <w:b/>
          <w:szCs w:val="24"/>
        </w:rPr>
      </w:pPr>
      <w:r w:rsidRPr="007516C5">
        <w:rPr>
          <w:b/>
          <w:szCs w:val="24"/>
        </w:rPr>
        <w:t>Data Subject</w:t>
      </w:r>
      <w:r>
        <w:rPr>
          <w:b/>
          <w:szCs w:val="24"/>
        </w:rPr>
        <w:t xml:space="preserve"> </w:t>
      </w:r>
      <w:r w:rsidRPr="007516C5">
        <w:rPr>
          <w:b/>
          <w:szCs w:val="24"/>
        </w:rPr>
        <w:t>-</w:t>
      </w:r>
      <w:r>
        <w:rPr>
          <w:b/>
          <w:szCs w:val="24"/>
        </w:rPr>
        <w:t xml:space="preserve"> </w:t>
      </w:r>
      <w:r w:rsidRPr="007516C5">
        <w:rPr>
          <w:szCs w:val="24"/>
        </w:rPr>
        <w:t>The person who the information is about.</w:t>
      </w:r>
    </w:p>
    <w:p w:rsidR="00356E95" w:rsidRDefault="00356E95" w:rsidP="00356E95">
      <w:pPr>
        <w:spacing w:after="0" w:line="240" w:lineRule="auto"/>
        <w:rPr>
          <w:szCs w:val="24"/>
        </w:rPr>
      </w:pPr>
    </w:p>
    <w:p w:rsidR="00356E95" w:rsidRDefault="00356E95" w:rsidP="00356E95">
      <w:pPr>
        <w:spacing w:after="0" w:line="240" w:lineRule="auto"/>
        <w:rPr>
          <w:szCs w:val="24"/>
        </w:rPr>
      </w:pPr>
      <w:r w:rsidRPr="00C45EF6">
        <w:rPr>
          <w:b/>
          <w:szCs w:val="24"/>
        </w:rPr>
        <w:t>Data Sharing</w:t>
      </w:r>
      <w:r>
        <w:rPr>
          <w:b/>
          <w:szCs w:val="24"/>
        </w:rPr>
        <w:t xml:space="preserve"> </w:t>
      </w:r>
      <w:r w:rsidRPr="00C45EF6">
        <w:rPr>
          <w:b/>
          <w:szCs w:val="24"/>
        </w:rPr>
        <w:t xml:space="preserve">- </w:t>
      </w:r>
      <w:r w:rsidRPr="00C45EF6">
        <w:rPr>
          <w:szCs w:val="24"/>
        </w:rPr>
        <w:t xml:space="preserve">The ability to share the same data resource with multiple applications or users. It implies that the data </w:t>
      </w:r>
      <w:r>
        <w:rPr>
          <w:szCs w:val="24"/>
        </w:rPr>
        <w:t>is</w:t>
      </w:r>
      <w:r w:rsidRPr="00C45EF6">
        <w:rPr>
          <w:szCs w:val="24"/>
        </w:rPr>
        <w:t xml:space="preserve"> stored </w:t>
      </w:r>
      <w:r>
        <w:rPr>
          <w:szCs w:val="24"/>
        </w:rPr>
        <w:t>on</w:t>
      </w:r>
      <w:r w:rsidRPr="00C45EF6">
        <w:rPr>
          <w:szCs w:val="24"/>
        </w:rPr>
        <w:t xml:space="preserve"> one or more servers in the network and that there is some software locking mechanism that prevents the same set of data from being changed by two people at the same time</w:t>
      </w:r>
      <w:r>
        <w:rPr>
          <w:szCs w:val="24"/>
        </w:rPr>
        <w:t>.</w:t>
      </w:r>
    </w:p>
    <w:p w:rsidR="00356E95" w:rsidRDefault="00356E95" w:rsidP="00356E95">
      <w:pPr>
        <w:spacing w:after="0" w:line="240" w:lineRule="auto"/>
        <w:rPr>
          <w:szCs w:val="24"/>
        </w:rPr>
      </w:pPr>
    </w:p>
    <w:p w:rsidR="00356E95" w:rsidRPr="00207A4B" w:rsidRDefault="00356E95" w:rsidP="00356E95">
      <w:pPr>
        <w:spacing w:after="0" w:line="240" w:lineRule="auto"/>
        <w:rPr>
          <w:b/>
          <w:szCs w:val="24"/>
        </w:rPr>
      </w:pPr>
      <w:r w:rsidRPr="007516C5">
        <w:rPr>
          <w:b/>
          <w:szCs w:val="24"/>
        </w:rPr>
        <w:t>Data Pro</w:t>
      </w:r>
      <w:r>
        <w:rPr>
          <w:b/>
          <w:szCs w:val="24"/>
        </w:rPr>
        <w:t xml:space="preserve">tection Officer (DPO) </w:t>
      </w:r>
      <w:r w:rsidRPr="007516C5">
        <w:rPr>
          <w:b/>
          <w:szCs w:val="24"/>
        </w:rPr>
        <w:t>-</w:t>
      </w:r>
      <w:r>
        <w:rPr>
          <w:b/>
          <w:szCs w:val="24"/>
        </w:rPr>
        <w:t xml:space="preserve"> </w:t>
      </w:r>
      <w:r w:rsidRPr="009767D3">
        <w:rPr>
          <w:szCs w:val="24"/>
        </w:rPr>
        <w:t>A Data Protection Officer (DPO)</w:t>
      </w:r>
      <w:r>
        <w:rPr>
          <w:szCs w:val="24"/>
        </w:rPr>
        <w:t xml:space="preserve"> </w:t>
      </w:r>
      <w:r w:rsidRPr="009767D3">
        <w:rPr>
          <w:szCs w:val="24"/>
        </w:rPr>
        <w:t xml:space="preserve">is a person in charge of ensuring an organisation's compliance with the </w:t>
      </w:r>
      <w:r>
        <w:rPr>
          <w:szCs w:val="24"/>
        </w:rPr>
        <w:t xml:space="preserve">Data Protection Legislation requirements. </w:t>
      </w:r>
    </w:p>
    <w:p w:rsidR="00356E95" w:rsidRPr="007516C5" w:rsidRDefault="00356E95" w:rsidP="00356E95">
      <w:pPr>
        <w:spacing w:after="0" w:line="240" w:lineRule="auto"/>
        <w:rPr>
          <w:szCs w:val="24"/>
        </w:rPr>
      </w:pPr>
    </w:p>
    <w:p w:rsidR="00356E95" w:rsidRPr="00063B3E" w:rsidRDefault="00356E95" w:rsidP="00356E95">
      <w:pPr>
        <w:spacing w:after="0" w:line="240" w:lineRule="auto"/>
        <w:rPr>
          <w:szCs w:val="24"/>
        </w:rPr>
      </w:pPr>
      <w:r>
        <w:rPr>
          <w:b/>
          <w:szCs w:val="24"/>
        </w:rPr>
        <w:t xml:space="preserve">Genetic data – </w:t>
      </w:r>
      <w:r w:rsidRPr="00063B3E">
        <w:rPr>
          <w:szCs w:val="24"/>
        </w:rPr>
        <w:t xml:space="preserve">Personal </w:t>
      </w:r>
      <w:r>
        <w:rPr>
          <w:szCs w:val="24"/>
        </w:rPr>
        <w:t xml:space="preserve">data relating to the genetic characteristics of a natural person which give unique information about the health or physiology of that person.   </w:t>
      </w:r>
    </w:p>
    <w:p w:rsidR="00356E95" w:rsidRDefault="00356E95" w:rsidP="00356E95">
      <w:pPr>
        <w:spacing w:after="0" w:line="240" w:lineRule="auto"/>
        <w:rPr>
          <w:b/>
          <w:szCs w:val="24"/>
        </w:rPr>
      </w:pPr>
    </w:p>
    <w:p w:rsidR="00356E95" w:rsidRDefault="00356E95" w:rsidP="00356E95">
      <w:pPr>
        <w:spacing w:after="0" w:line="240" w:lineRule="auto"/>
        <w:rPr>
          <w:b/>
          <w:szCs w:val="24"/>
        </w:rPr>
      </w:pPr>
      <w:r w:rsidRPr="00B901E0">
        <w:rPr>
          <w:b/>
          <w:szCs w:val="24"/>
        </w:rPr>
        <w:t>Information Commissioner’s Office</w:t>
      </w:r>
      <w:r>
        <w:rPr>
          <w:b/>
          <w:szCs w:val="24"/>
        </w:rPr>
        <w:t xml:space="preserve"> (ICO) </w:t>
      </w:r>
      <w:r w:rsidRPr="00B901E0">
        <w:rPr>
          <w:b/>
          <w:szCs w:val="24"/>
        </w:rPr>
        <w:t xml:space="preserve">- </w:t>
      </w:r>
      <w:r w:rsidRPr="00B901E0">
        <w:rPr>
          <w:szCs w:val="24"/>
        </w:rPr>
        <w:t>The UK’s independent authority set up to uphold information rights in the public interest, promoting openness by public bodies and data privacy for individuals.</w:t>
      </w:r>
    </w:p>
    <w:p w:rsidR="00356E95" w:rsidRDefault="00356E95" w:rsidP="00356E95">
      <w:pPr>
        <w:spacing w:after="0" w:line="240" w:lineRule="auto"/>
        <w:rPr>
          <w:b/>
          <w:szCs w:val="24"/>
        </w:rPr>
      </w:pPr>
    </w:p>
    <w:p w:rsidR="00356E95" w:rsidRPr="00373590" w:rsidRDefault="00356E95" w:rsidP="00356E95">
      <w:pPr>
        <w:spacing w:after="0" w:line="240" w:lineRule="auto"/>
        <w:rPr>
          <w:szCs w:val="24"/>
        </w:rPr>
      </w:pPr>
      <w:r w:rsidRPr="00B901E0">
        <w:rPr>
          <w:b/>
          <w:szCs w:val="24"/>
        </w:rPr>
        <w:t xml:space="preserve">Information </w:t>
      </w:r>
      <w:r>
        <w:rPr>
          <w:b/>
          <w:szCs w:val="24"/>
        </w:rPr>
        <w:t>Asset Owner –</w:t>
      </w:r>
      <w:r w:rsidRPr="00B901E0">
        <w:rPr>
          <w:b/>
          <w:szCs w:val="24"/>
        </w:rPr>
        <w:t xml:space="preserve"> </w:t>
      </w:r>
      <w:r w:rsidRPr="00373590">
        <w:rPr>
          <w:szCs w:val="24"/>
        </w:rPr>
        <w:t xml:space="preserve">A </w:t>
      </w:r>
      <w:r>
        <w:rPr>
          <w:szCs w:val="24"/>
        </w:rPr>
        <w:t>s</w:t>
      </w:r>
      <w:r w:rsidRPr="00373590">
        <w:rPr>
          <w:szCs w:val="24"/>
        </w:rPr>
        <w:t xml:space="preserve">enior member of staff who is the nominated owner </w:t>
      </w:r>
      <w:r>
        <w:rPr>
          <w:szCs w:val="24"/>
        </w:rPr>
        <w:t>of</w:t>
      </w:r>
      <w:r w:rsidRPr="00373590">
        <w:rPr>
          <w:szCs w:val="24"/>
        </w:rPr>
        <w:t xml:space="preserve"> one or more assets, by virtue of</w:t>
      </w:r>
      <w:r>
        <w:rPr>
          <w:szCs w:val="24"/>
        </w:rPr>
        <w:t xml:space="preserve"> a</w:t>
      </w:r>
      <w:r w:rsidRPr="00373590">
        <w:rPr>
          <w:szCs w:val="24"/>
        </w:rPr>
        <w:t xml:space="preserve"> managerial position.</w:t>
      </w:r>
    </w:p>
    <w:p w:rsidR="00356E95" w:rsidRPr="00373590" w:rsidRDefault="00356E95" w:rsidP="00356E95">
      <w:pPr>
        <w:spacing w:after="0" w:line="240" w:lineRule="auto"/>
        <w:rPr>
          <w:szCs w:val="24"/>
        </w:rPr>
      </w:pPr>
    </w:p>
    <w:p w:rsidR="00356E95" w:rsidRPr="00207A4B" w:rsidRDefault="00356E95" w:rsidP="00356E95">
      <w:pPr>
        <w:spacing w:after="0" w:line="240" w:lineRule="auto"/>
        <w:rPr>
          <w:b/>
          <w:szCs w:val="24"/>
        </w:rPr>
      </w:pPr>
      <w:r w:rsidRPr="007516C5">
        <w:rPr>
          <w:b/>
          <w:szCs w:val="24"/>
        </w:rPr>
        <w:t>Personal data</w:t>
      </w:r>
      <w:r>
        <w:rPr>
          <w:b/>
          <w:szCs w:val="24"/>
        </w:rPr>
        <w:t xml:space="preserve"> </w:t>
      </w:r>
      <w:r w:rsidRPr="007516C5">
        <w:rPr>
          <w:b/>
          <w:szCs w:val="24"/>
        </w:rPr>
        <w:t>-</w:t>
      </w:r>
      <w:r>
        <w:rPr>
          <w:b/>
          <w:szCs w:val="24"/>
        </w:rPr>
        <w:t xml:space="preserve"> </w:t>
      </w:r>
      <w:r w:rsidRPr="007516C5">
        <w:rPr>
          <w:szCs w:val="24"/>
        </w:rPr>
        <w:t>Information relating to living people who can b</w:t>
      </w:r>
      <w:r>
        <w:rPr>
          <w:szCs w:val="24"/>
        </w:rPr>
        <w:t xml:space="preserve">e identified from that data, or </w:t>
      </w:r>
      <w:r w:rsidRPr="007516C5">
        <w:rPr>
          <w:szCs w:val="24"/>
        </w:rPr>
        <w:t>other information which</w:t>
      </w:r>
      <w:r>
        <w:rPr>
          <w:szCs w:val="24"/>
        </w:rPr>
        <w:t xml:space="preserve"> is in the possession of, or is </w:t>
      </w:r>
      <w:r w:rsidRPr="007516C5">
        <w:rPr>
          <w:szCs w:val="24"/>
        </w:rPr>
        <w:t>likely to come into the possession of, the data controller.</w:t>
      </w:r>
    </w:p>
    <w:p w:rsidR="00356E95" w:rsidRDefault="00356E95" w:rsidP="00356E95">
      <w:pPr>
        <w:spacing w:after="0" w:line="240" w:lineRule="auto"/>
        <w:rPr>
          <w:szCs w:val="24"/>
        </w:rPr>
      </w:pPr>
    </w:p>
    <w:p w:rsidR="00356E95" w:rsidRPr="00207A4B" w:rsidRDefault="00356E95" w:rsidP="00356E95">
      <w:pPr>
        <w:spacing w:after="0" w:line="240" w:lineRule="auto"/>
        <w:rPr>
          <w:b/>
          <w:szCs w:val="24"/>
        </w:rPr>
      </w:pPr>
      <w:r w:rsidRPr="007516C5">
        <w:rPr>
          <w:b/>
          <w:szCs w:val="24"/>
        </w:rPr>
        <w:t>Processing data</w:t>
      </w:r>
      <w:r>
        <w:rPr>
          <w:b/>
          <w:szCs w:val="24"/>
        </w:rPr>
        <w:t xml:space="preserve"> </w:t>
      </w:r>
      <w:r w:rsidRPr="007516C5">
        <w:rPr>
          <w:b/>
          <w:szCs w:val="24"/>
        </w:rPr>
        <w:t>-</w:t>
      </w:r>
      <w:r>
        <w:rPr>
          <w:b/>
          <w:szCs w:val="24"/>
        </w:rPr>
        <w:t xml:space="preserve"> </w:t>
      </w:r>
      <w:r w:rsidRPr="007516C5">
        <w:rPr>
          <w:szCs w:val="24"/>
        </w:rPr>
        <w:t>Includes obtaining, sharing, disclosing, record</w:t>
      </w:r>
      <w:r>
        <w:rPr>
          <w:szCs w:val="24"/>
        </w:rPr>
        <w:t xml:space="preserve">ing, holding, using, erasing or </w:t>
      </w:r>
      <w:r w:rsidRPr="007516C5">
        <w:rPr>
          <w:szCs w:val="24"/>
        </w:rPr>
        <w:t>destroying personal information.</w:t>
      </w:r>
    </w:p>
    <w:p w:rsidR="00356E95" w:rsidRDefault="00356E95" w:rsidP="00356E95">
      <w:pPr>
        <w:spacing w:after="0" w:line="240" w:lineRule="auto"/>
        <w:rPr>
          <w:szCs w:val="24"/>
        </w:rPr>
      </w:pPr>
    </w:p>
    <w:p w:rsidR="00356E95" w:rsidRDefault="00356E95" w:rsidP="00356E95">
      <w:pPr>
        <w:spacing w:after="0" w:line="240" w:lineRule="auto"/>
        <w:rPr>
          <w:szCs w:val="24"/>
        </w:rPr>
      </w:pPr>
      <w:r>
        <w:rPr>
          <w:b/>
          <w:szCs w:val="24"/>
        </w:rPr>
        <w:t xml:space="preserve">Personal Data Breach - </w:t>
      </w:r>
      <w:r>
        <w:rPr>
          <w:szCs w:val="24"/>
        </w:rPr>
        <w:t>A</w:t>
      </w:r>
      <w:r w:rsidRPr="00C45EF6">
        <w:rPr>
          <w:szCs w:val="24"/>
        </w:rPr>
        <w:t xml:space="preserve"> breach of security leading to the accidental or unlawful destruction, loss, alteration, unauthorised disclosure of, or access to, personal data </w:t>
      </w:r>
      <w:r w:rsidRPr="00C45EF6">
        <w:rPr>
          <w:szCs w:val="24"/>
        </w:rPr>
        <w:lastRenderedPageBreak/>
        <w:t>transmitted, stored or otherwise processed in connection with the provision of a public el</w:t>
      </w:r>
      <w:r>
        <w:rPr>
          <w:szCs w:val="24"/>
        </w:rPr>
        <w:t>ectronic communications service</w:t>
      </w:r>
      <w:r w:rsidRPr="00C45EF6">
        <w:rPr>
          <w:szCs w:val="24"/>
        </w:rPr>
        <w:t>.</w:t>
      </w:r>
    </w:p>
    <w:p w:rsidR="00356E95" w:rsidRDefault="00356E95" w:rsidP="00356E95">
      <w:pPr>
        <w:spacing w:after="0" w:line="240" w:lineRule="auto"/>
        <w:rPr>
          <w:szCs w:val="24"/>
        </w:rPr>
      </w:pPr>
    </w:p>
    <w:p w:rsidR="00356E95" w:rsidRDefault="00356E95" w:rsidP="00356E95">
      <w:pPr>
        <w:spacing w:after="0" w:line="240" w:lineRule="auto"/>
        <w:rPr>
          <w:szCs w:val="24"/>
        </w:rPr>
      </w:pPr>
      <w:r w:rsidRPr="00ED3261">
        <w:rPr>
          <w:b/>
          <w:szCs w:val="24"/>
        </w:rPr>
        <w:t xml:space="preserve">Profiling </w:t>
      </w:r>
      <w:r>
        <w:rPr>
          <w:szCs w:val="24"/>
        </w:rPr>
        <w:t>- i</w:t>
      </w:r>
      <w:r w:rsidRPr="00ED3261">
        <w:rPr>
          <w:szCs w:val="24"/>
        </w:rPr>
        <w:t xml:space="preserve">s “any form of automated processing of personal data consisting of the use of personal data to evaluate certain personal aspects relating to a person, </w:t>
      </w:r>
      <w:r>
        <w:rPr>
          <w:szCs w:val="24"/>
        </w:rPr>
        <w:t xml:space="preserve">specifically </w:t>
      </w:r>
      <w:r w:rsidRPr="00ED3261">
        <w:rPr>
          <w:szCs w:val="24"/>
        </w:rPr>
        <w:t>to analyse or predict certain aspects concerning that person’s performance at work, economic situations, health, personal preferences, interests, reliability, behaviour, location or movement</w:t>
      </w:r>
      <w:r>
        <w:rPr>
          <w:szCs w:val="24"/>
        </w:rPr>
        <w:t>.</w:t>
      </w:r>
    </w:p>
    <w:p w:rsidR="00356E95" w:rsidRDefault="00356E95" w:rsidP="00356E95">
      <w:pPr>
        <w:spacing w:after="0" w:line="240" w:lineRule="auto"/>
        <w:rPr>
          <w:szCs w:val="24"/>
        </w:rPr>
      </w:pPr>
    </w:p>
    <w:p w:rsidR="00356E95" w:rsidRDefault="00356E95" w:rsidP="00356E95">
      <w:pPr>
        <w:spacing w:after="0" w:line="240" w:lineRule="auto"/>
        <w:rPr>
          <w:szCs w:val="24"/>
        </w:rPr>
      </w:pPr>
      <w:r w:rsidRPr="008A49FA">
        <w:rPr>
          <w:b/>
          <w:szCs w:val="24"/>
        </w:rPr>
        <w:t>Pseudonymisation</w:t>
      </w:r>
      <w:r>
        <w:rPr>
          <w:szCs w:val="24"/>
        </w:rPr>
        <w:t xml:space="preserve"> - </w:t>
      </w:r>
      <w:r w:rsidRPr="008A49FA">
        <w:rPr>
          <w:szCs w:val="24"/>
        </w:rPr>
        <w:t>Pseudonymisation of data means replacing any identifying characteristics of data with a pseudonym, or</w:t>
      </w:r>
      <w:r>
        <w:rPr>
          <w:szCs w:val="24"/>
        </w:rPr>
        <w:t xml:space="preserve"> </w:t>
      </w:r>
      <w:r w:rsidRPr="008A49FA">
        <w:rPr>
          <w:szCs w:val="24"/>
        </w:rPr>
        <w:t>a value which does not allow the data subject to be directly identified</w:t>
      </w:r>
      <w:r>
        <w:rPr>
          <w:szCs w:val="24"/>
        </w:rPr>
        <w:t>.</w:t>
      </w:r>
    </w:p>
    <w:p w:rsidR="00356E95" w:rsidRDefault="00356E95" w:rsidP="00356E95">
      <w:pPr>
        <w:spacing w:after="0" w:line="240" w:lineRule="auto"/>
        <w:rPr>
          <w:szCs w:val="24"/>
        </w:rPr>
      </w:pPr>
    </w:p>
    <w:p w:rsidR="00356E95" w:rsidRDefault="00356E95" w:rsidP="00356E95">
      <w:pPr>
        <w:spacing w:after="0" w:line="240" w:lineRule="auto"/>
        <w:rPr>
          <w:szCs w:val="24"/>
        </w:rPr>
      </w:pPr>
      <w:r w:rsidRPr="007516C5">
        <w:rPr>
          <w:b/>
          <w:szCs w:val="24"/>
        </w:rPr>
        <w:t>S</w:t>
      </w:r>
      <w:r>
        <w:rPr>
          <w:b/>
          <w:szCs w:val="24"/>
        </w:rPr>
        <w:t xml:space="preserve">pecial Categories data - </w:t>
      </w:r>
      <w:r>
        <w:rPr>
          <w:szCs w:val="24"/>
        </w:rPr>
        <w:t>P</w:t>
      </w:r>
      <w:r w:rsidRPr="008A49FA">
        <w:rPr>
          <w:szCs w:val="24"/>
        </w:rPr>
        <w:t>ersonal da</w:t>
      </w:r>
      <w:r>
        <w:rPr>
          <w:szCs w:val="24"/>
        </w:rPr>
        <w:t>ta which is more sensitive, and</w:t>
      </w:r>
      <w:r w:rsidRPr="008A49FA">
        <w:rPr>
          <w:szCs w:val="24"/>
        </w:rPr>
        <w:t xml:space="preserve"> </w:t>
      </w:r>
      <w:r>
        <w:rPr>
          <w:szCs w:val="24"/>
        </w:rPr>
        <w:t xml:space="preserve">requires </w:t>
      </w:r>
      <w:r w:rsidRPr="008A49FA">
        <w:rPr>
          <w:szCs w:val="24"/>
        </w:rPr>
        <w:t>more protection</w:t>
      </w:r>
      <w:r>
        <w:rPr>
          <w:szCs w:val="24"/>
        </w:rPr>
        <w:t xml:space="preserve">. This is data </w:t>
      </w:r>
      <w:r w:rsidRPr="007516C5">
        <w:rPr>
          <w:szCs w:val="24"/>
        </w:rPr>
        <w:t>relating to the race, political o</w:t>
      </w:r>
      <w:r>
        <w:rPr>
          <w:szCs w:val="24"/>
        </w:rPr>
        <w:t xml:space="preserve">pinion, religious belief, trade </w:t>
      </w:r>
      <w:r w:rsidRPr="007516C5">
        <w:rPr>
          <w:szCs w:val="24"/>
        </w:rPr>
        <w:t>union membership, physical or mental hea</w:t>
      </w:r>
      <w:r>
        <w:rPr>
          <w:szCs w:val="24"/>
        </w:rPr>
        <w:t xml:space="preserve">lth, sexuality and any criminal </w:t>
      </w:r>
      <w:r w:rsidRPr="007516C5">
        <w:rPr>
          <w:szCs w:val="24"/>
        </w:rPr>
        <w:t>history of an individual.</w:t>
      </w:r>
    </w:p>
    <w:p w:rsidR="00207A4B" w:rsidRDefault="00207A4B" w:rsidP="00207A4B">
      <w:pPr>
        <w:ind w:left="360"/>
      </w:pPr>
    </w:p>
    <w:p w:rsidR="0049121B" w:rsidRPr="00207A4B" w:rsidRDefault="0049121B" w:rsidP="00207A4B">
      <w:pPr>
        <w:spacing w:after="0" w:line="240" w:lineRule="auto"/>
        <w:ind w:left="360"/>
      </w:pPr>
    </w:p>
    <w:sectPr w:rsidR="0049121B" w:rsidRPr="00207A4B" w:rsidSect="00556C1B">
      <w:headerReference w:type="default" r:id="rId12"/>
      <w:footerReference w:type="default" r:id="rId13"/>
      <w:headerReference w:type="first" r:id="rId14"/>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A16" w:rsidRDefault="00E24A16" w:rsidP="00517DC8">
      <w:pPr>
        <w:spacing w:after="0" w:line="240" w:lineRule="auto"/>
      </w:pPr>
      <w:r>
        <w:separator/>
      </w:r>
    </w:p>
  </w:endnote>
  <w:endnote w:type="continuationSeparator" w:id="0">
    <w:p w:rsidR="00E24A16" w:rsidRDefault="00E24A16" w:rsidP="0051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D4" w:rsidRPr="00517DC8" w:rsidRDefault="00E35CD4" w:rsidP="00517DC8">
    <w:pPr>
      <w:pBdr>
        <w:top w:val="thinThickSmallGap" w:sz="24" w:space="0" w:color="033825"/>
      </w:pBdr>
      <w:tabs>
        <w:tab w:val="right" w:pos="9026"/>
      </w:tabs>
      <w:autoSpaceDE w:val="0"/>
      <w:autoSpaceDN w:val="0"/>
      <w:adjustRightInd w:val="0"/>
      <w:spacing w:after="0" w:line="240" w:lineRule="auto"/>
      <w:rPr>
        <w:rFonts w:eastAsia="Calibri" w:cs="Times New Roman"/>
        <w:szCs w:val="24"/>
        <w:lang w:eastAsia="en-GB"/>
      </w:rPr>
    </w:pPr>
    <w:r>
      <w:rPr>
        <w:rFonts w:eastAsia="Calibri" w:cs="Times New Roman"/>
        <w:szCs w:val="24"/>
        <w:lang w:eastAsia="en-GB"/>
      </w:rPr>
      <w:t>Data Protection Regulations Policy</w:t>
    </w:r>
    <w:r w:rsidR="00356E95">
      <w:rPr>
        <w:rFonts w:eastAsia="Calibri" w:cs="Times New Roman"/>
        <w:szCs w:val="24"/>
        <w:lang w:eastAsia="en-GB"/>
      </w:rPr>
      <w:t xml:space="preserve"> – Version 2</w:t>
    </w:r>
    <w:r w:rsidRPr="00517DC8">
      <w:rPr>
        <w:rFonts w:eastAsia="Calibri" w:cs="Times New Roman"/>
        <w:szCs w:val="24"/>
        <w:lang w:eastAsia="en-GB"/>
      </w:rPr>
      <w:tab/>
      <w:t xml:space="preserve">Page </w:t>
    </w:r>
    <w:r w:rsidRPr="00517DC8">
      <w:rPr>
        <w:rFonts w:eastAsia="Calibri" w:cs="Times New Roman"/>
        <w:szCs w:val="24"/>
        <w:lang w:eastAsia="en-GB"/>
      </w:rPr>
      <w:fldChar w:fldCharType="begin"/>
    </w:r>
    <w:r w:rsidRPr="00517DC8">
      <w:rPr>
        <w:rFonts w:eastAsia="Calibri" w:cs="Times New Roman"/>
        <w:szCs w:val="24"/>
        <w:lang w:eastAsia="en-GB"/>
      </w:rPr>
      <w:instrText xml:space="preserve"> PAGE   \* MERGEFORMAT </w:instrText>
    </w:r>
    <w:r w:rsidRPr="00517DC8">
      <w:rPr>
        <w:rFonts w:eastAsia="Calibri" w:cs="Times New Roman"/>
        <w:szCs w:val="24"/>
        <w:lang w:eastAsia="en-GB"/>
      </w:rPr>
      <w:fldChar w:fldCharType="separate"/>
    </w:r>
    <w:r w:rsidR="003940EC">
      <w:rPr>
        <w:rFonts w:eastAsia="Calibri" w:cs="Times New Roman"/>
        <w:noProof/>
        <w:szCs w:val="24"/>
        <w:lang w:eastAsia="en-GB"/>
      </w:rPr>
      <w:t>14</w:t>
    </w:r>
    <w:r w:rsidRPr="00517DC8">
      <w:rPr>
        <w:rFonts w:eastAsia="Calibri" w:cs="Times New Roman"/>
        <w:szCs w:val="24"/>
        <w:lang w:eastAsia="en-GB"/>
      </w:rPr>
      <w:fldChar w:fldCharType="end"/>
    </w:r>
  </w:p>
  <w:p w:rsidR="00E35CD4" w:rsidRDefault="00E35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A16" w:rsidRDefault="00E24A16" w:rsidP="00517DC8">
      <w:pPr>
        <w:spacing w:after="0" w:line="240" w:lineRule="auto"/>
      </w:pPr>
      <w:r>
        <w:separator/>
      </w:r>
    </w:p>
  </w:footnote>
  <w:footnote w:type="continuationSeparator" w:id="0">
    <w:p w:rsidR="00E24A16" w:rsidRDefault="00E24A16" w:rsidP="00517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D4" w:rsidRDefault="00E35CD4" w:rsidP="00D80E82">
    <w:pPr>
      <w:pStyle w:val="Header"/>
      <w:tabs>
        <w:tab w:val="left" w:pos="681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D4" w:rsidRDefault="00E35CD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C1D"/>
    <w:multiLevelType w:val="hybridMultilevel"/>
    <w:tmpl w:val="B2E6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2368"/>
    <w:multiLevelType w:val="hybridMultilevel"/>
    <w:tmpl w:val="0894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C10E9"/>
    <w:multiLevelType w:val="hybridMultilevel"/>
    <w:tmpl w:val="D568A5A2"/>
    <w:lvl w:ilvl="0" w:tplc="2F5E905C">
      <w:start w:val="1"/>
      <w:numFmt w:val="bullet"/>
      <w:lvlText w:val="-"/>
      <w:lvlJc w:val="left"/>
      <w:pPr>
        <w:ind w:left="1440" w:hanging="360"/>
      </w:pPr>
      <w:rPr>
        <w:rFonts w:ascii="Gill Sans MT" w:eastAsiaTheme="minorHAnsi" w:hAnsi="Gill Sans MT"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5D5A6F"/>
    <w:multiLevelType w:val="hybridMultilevel"/>
    <w:tmpl w:val="50A0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54115"/>
    <w:multiLevelType w:val="hybridMultilevel"/>
    <w:tmpl w:val="EB6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46B60"/>
    <w:multiLevelType w:val="hybridMultilevel"/>
    <w:tmpl w:val="D6C8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E6268"/>
    <w:multiLevelType w:val="hybridMultilevel"/>
    <w:tmpl w:val="EC66BA7E"/>
    <w:lvl w:ilvl="0" w:tplc="2F5E905C">
      <w:start w:val="1"/>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373989"/>
    <w:multiLevelType w:val="hybridMultilevel"/>
    <w:tmpl w:val="A622D3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614E84"/>
    <w:multiLevelType w:val="hybridMultilevel"/>
    <w:tmpl w:val="CC323A18"/>
    <w:lvl w:ilvl="0" w:tplc="08090001">
      <w:start w:val="1"/>
      <w:numFmt w:val="bullet"/>
      <w:lvlText w:val=""/>
      <w:lvlJc w:val="left"/>
      <w:pPr>
        <w:ind w:left="720" w:hanging="360"/>
      </w:pPr>
      <w:rPr>
        <w:rFonts w:ascii="Symbol" w:hAnsi="Symbol" w:hint="default"/>
      </w:rPr>
    </w:lvl>
    <w:lvl w:ilvl="1" w:tplc="2F5E905C">
      <w:start w:val="1"/>
      <w:numFmt w:val="bullet"/>
      <w:lvlText w:val="-"/>
      <w:lvlJc w:val="left"/>
      <w:pPr>
        <w:ind w:left="1440" w:hanging="360"/>
      </w:pPr>
      <w:rPr>
        <w:rFonts w:ascii="Gill Sans MT" w:eastAsiaTheme="minorHAnsi" w:hAnsi="Gill Sans M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567D6D"/>
    <w:multiLevelType w:val="hybridMultilevel"/>
    <w:tmpl w:val="2B8C259C"/>
    <w:lvl w:ilvl="0" w:tplc="2F5E905C">
      <w:start w:val="1"/>
      <w:numFmt w:val="bullet"/>
      <w:lvlText w:val="-"/>
      <w:lvlJc w:val="left"/>
      <w:pPr>
        <w:ind w:left="780" w:hanging="360"/>
      </w:pPr>
      <w:rPr>
        <w:rFonts w:ascii="Gill Sans MT" w:eastAsiaTheme="minorHAnsi" w:hAnsi="Gill Sans MT"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8CF2092"/>
    <w:multiLevelType w:val="hybridMultilevel"/>
    <w:tmpl w:val="037E7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12471"/>
    <w:multiLevelType w:val="hybridMultilevel"/>
    <w:tmpl w:val="758876A0"/>
    <w:lvl w:ilvl="0" w:tplc="2F5E905C">
      <w:start w:val="1"/>
      <w:numFmt w:val="bullet"/>
      <w:lvlText w:val="-"/>
      <w:lvlJc w:val="left"/>
      <w:pPr>
        <w:ind w:left="1440" w:hanging="360"/>
      </w:pPr>
      <w:rPr>
        <w:rFonts w:ascii="Gill Sans MT" w:eastAsiaTheme="minorHAnsi" w:hAnsi="Gill Sans MT"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2A6E33"/>
    <w:multiLevelType w:val="hybridMultilevel"/>
    <w:tmpl w:val="E748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56505"/>
    <w:multiLevelType w:val="hybridMultilevel"/>
    <w:tmpl w:val="2334F804"/>
    <w:lvl w:ilvl="0" w:tplc="2F5E905C">
      <w:start w:val="1"/>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7F770E"/>
    <w:multiLevelType w:val="hybridMultilevel"/>
    <w:tmpl w:val="2E3C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16F28"/>
    <w:multiLevelType w:val="hybridMultilevel"/>
    <w:tmpl w:val="269C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1235E"/>
    <w:multiLevelType w:val="multilevel"/>
    <w:tmpl w:val="F97C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B749A"/>
    <w:multiLevelType w:val="hybridMultilevel"/>
    <w:tmpl w:val="D628693A"/>
    <w:lvl w:ilvl="0" w:tplc="2F5E905C">
      <w:start w:val="1"/>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473F50"/>
    <w:multiLevelType w:val="hybridMultilevel"/>
    <w:tmpl w:val="615C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D14C3"/>
    <w:multiLevelType w:val="hybridMultilevel"/>
    <w:tmpl w:val="76841AE8"/>
    <w:lvl w:ilvl="0" w:tplc="2F5E905C">
      <w:start w:val="1"/>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A2A78"/>
    <w:multiLevelType w:val="hybridMultilevel"/>
    <w:tmpl w:val="EEF8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C449C"/>
    <w:multiLevelType w:val="hybridMultilevel"/>
    <w:tmpl w:val="03EA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62654"/>
    <w:multiLevelType w:val="hybridMultilevel"/>
    <w:tmpl w:val="42CC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77566"/>
    <w:multiLevelType w:val="hybridMultilevel"/>
    <w:tmpl w:val="1F6E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91C3A"/>
    <w:multiLevelType w:val="hybridMultilevel"/>
    <w:tmpl w:val="2E62B29C"/>
    <w:lvl w:ilvl="0" w:tplc="2F5E905C">
      <w:start w:val="1"/>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2D6AE3"/>
    <w:multiLevelType w:val="hybridMultilevel"/>
    <w:tmpl w:val="AD04DFB2"/>
    <w:lvl w:ilvl="0" w:tplc="5CCA331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72438"/>
    <w:multiLevelType w:val="hybridMultilevel"/>
    <w:tmpl w:val="7A3A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3730F"/>
    <w:multiLevelType w:val="hybridMultilevel"/>
    <w:tmpl w:val="2598B920"/>
    <w:lvl w:ilvl="0" w:tplc="08090001">
      <w:start w:val="1"/>
      <w:numFmt w:val="bullet"/>
      <w:lvlText w:val=""/>
      <w:lvlJc w:val="left"/>
      <w:pPr>
        <w:ind w:left="720" w:hanging="360"/>
      </w:pPr>
      <w:rPr>
        <w:rFonts w:ascii="Symbol" w:hAnsi="Symbol" w:hint="default"/>
      </w:rPr>
    </w:lvl>
    <w:lvl w:ilvl="1" w:tplc="9A845D44">
      <w:numFmt w:val="bullet"/>
      <w:lvlText w:val="-"/>
      <w:lvlJc w:val="left"/>
      <w:pPr>
        <w:ind w:left="1440" w:hanging="360"/>
      </w:pPr>
      <w:rPr>
        <w:rFonts w:ascii="Gill Sans MT" w:eastAsiaTheme="minorHAnsi" w:hAnsi="Gill Sans M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A3052E"/>
    <w:multiLevelType w:val="hybridMultilevel"/>
    <w:tmpl w:val="124E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81A7B"/>
    <w:multiLevelType w:val="hybridMultilevel"/>
    <w:tmpl w:val="14E0286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0" w15:restartNumberingAfterBreak="0">
    <w:nsid w:val="7BEE2FA8"/>
    <w:multiLevelType w:val="hybridMultilevel"/>
    <w:tmpl w:val="E19A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FC232F"/>
    <w:multiLevelType w:val="hybridMultilevel"/>
    <w:tmpl w:val="C7F2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C51C53"/>
    <w:multiLevelType w:val="hybridMultilevel"/>
    <w:tmpl w:val="ADD41F0E"/>
    <w:lvl w:ilvl="0" w:tplc="2F5E905C">
      <w:start w:val="1"/>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826677"/>
    <w:multiLevelType w:val="hybridMultilevel"/>
    <w:tmpl w:val="7D64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30"/>
  </w:num>
  <w:num w:numId="4">
    <w:abstractNumId w:val="12"/>
  </w:num>
  <w:num w:numId="5">
    <w:abstractNumId w:val="31"/>
  </w:num>
  <w:num w:numId="6">
    <w:abstractNumId w:val="27"/>
  </w:num>
  <w:num w:numId="7">
    <w:abstractNumId w:val="18"/>
  </w:num>
  <w:num w:numId="8">
    <w:abstractNumId w:val="28"/>
  </w:num>
  <w:num w:numId="9">
    <w:abstractNumId w:val="22"/>
  </w:num>
  <w:num w:numId="10">
    <w:abstractNumId w:val="21"/>
  </w:num>
  <w:num w:numId="11">
    <w:abstractNumId w:val="14"/>
  </w:num>
  <w:num w:numId="12">
    <w:abstractNumId w:val="4"/>
  </w:num>
  <w:num w:numId="13">
    <w:abstractNumId w:val="5"/>
  </w:num>
  <w:num w:numId="14">
    <w:abstractNumId w:val="26"/>
  </w:num>
  <w:num w:numId="15">
    <w:abstractNumId w:val="1"/>
  </w:num>
  <w:num w:numId="16">
    <w:abstractNumId w:val="23"/>
  </w:num>
  <w:num w:numId="17">
    <w:abstractNumId w:val="25"/>
  </w:num>
  <w:num w:numId="18">
    <w:abstractNumId w:val="16"/>
  </w:num>
  <w:num w:numId="19">
    <w:abstractNumId w:val="7"/>
  </w:num>
  <w:num w:numId="20">
    <w:abstractNumId w:val="17"/>
  </w:num>
  <w:num w:numId="21">
    <w:abstractNumId w:val="10"/>
  </w:num>
  <w:num w:numId="22">
    <w:abstractNumId w:val="11"/>
  </w:num>
  <w:num w:numId="23">
    <w:abstractNumId w:val="6"/>
  </w:num>
  <w:num w:numId="24">
    <w:abstractNumId w:val="9"/>
  </w:num>
  <w:num w:numId="25">
    <w:abstractNumId w:val="24"/>
  </w:num>
  <w:num w:numId="26">
    <w:abstractNumId w:val="2"/>
  </w:num>
  <w:num w:numId="27">
    <w:abstractNumId w:val="13"/>
  </w:num>
  <w:num w:numId="28">
    <w:abstractNumId w:val="32"/>
  </w:num>
  <w:num w:numId="29">
    <w:abstractNumId w:val="19"/>
  </w:num>
  <w:num w:numId="30">
    <w:abstractNumId w:val="8"/>
  </w:num>
  <w:num w:numId="31">
    <w:abstractNumId w:val="3"/>
  </w:num>
  <w:num w:numId="32">
    <w:abstractNumId w:val="0"/>
  </w:num>
  <w:num w:numId="33">
    <w:abstractNumId w:val="2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C8"/>
    <w:rsid w:val="0000451F"/>
    <w:rsid w:val="00010BEB"/>
    <w:rsid w:val="000145F3"/>
    <w:rsid w:val="00014BCD"/>
    <w:rsid w:val="000306E6"/>
    <w:rsid w:val="00030755"/>
    <w:rsid w:val="00030BA8"/>
    <w:rsid w:val="0004025F"/>
    <w:rsid w:val="00063B3E"/>
    <w:rsid w:val="000846D4"/>
    <w:rsid w:val="000854B6"/>
    <w:rsid w:val="000859FE"/>
    <w:rsid w:val="000A226D"/>
    <w:rsid w:val="000C6D2E"/>
    <w:rsid w:val="000E1EBE"/>
    <w:rsid w:val="000F6726"/>
    <w:rsid w:val="00101301"/>
    <w:rsid w:val="00106307"/>
    <w:rsid w:val="00110CB3"/>
    <w:rsid w:val="00112697"/>
    <w:rsid w:val="001318D1"/>
    <w:rsid w:val="001403DA"/>
    <w:rsid w:val="00144188"/>
    <w:rsid w:val="00146614"/>
    <w:rsid w:val="00170BF9"/>
    <w:rsid w:val="00177152"/>
    <w:rsid w:val="001A0791"/>
    <w:rsid w:val="001C57E9"/>
    <w:rsid w:val="001C7A5A"/>
    <w:rsid w:val="001D024B"/>
    <w:rsid w:val="001D6EE4"/>
    <w:rsid w:val="001E4632"/>
    <w:rsid w:val="001F281A"/>
    <w:rsid w:val="00201393"/>
    <w:rsid w:val="0020736C"/>
    <w:rsid w:val="00207A4B"/>
    <w:rsid w:val="00212D30"/>
    <w:rsid w:val="00232AA5"/>
    <w:rsid w:val="002360DB"/>
    <w:rsid w:val="00242D43"/>
    <w:rsid w:val="00260B7D"/>
    <w:rsid w:val="00262855"/>
    <w:rsid w:val="00287BC1"/>
    <w:rsid w:val="002964AD"/>
    <w:rsid w:val="002C4564"/>
    <w:rsid w:val="002D32CC"/>
    <w:rsid w:val="002E7003"/>
    <w:rsid w:val="00314A42"/>
    <w:rsid w:val="00317B45"/>
    <w:rsid w:val="003262ED"/>
    <w:rsid w:val="003354AF"/>
    <w:rsid w:val="00336391"/>
    <w:rsid w:val="003420D5"/>
    <w:rsid w:val="00356E95"/>
    <w:rsid w:val="00366F80"/>
    <w:rsid w:val="00367284"/>
    <w:rsid w:val="00372C8D"/>
    <w:rsid w:val="00373590"/>
    <w:rsid w:val="00374747"/>
    <w:rsid w:val="00383943"/>
    <w:rsid w:val="00386D5F"/>
    <w:rsid w:val="003940EC"/>
    <w:rsid w:val="00396A71"/>
    <w:rsid w:val="003C11DA"/>
    <w:rsid w:val="003E29E9"/>
    <w:rsid w:val="003F2361"/>
    <w:rsid w:val="00420733"/>
    <w:rsid w:val="00422378"/>
    <w:rsid w:val="00422B5B"/>
    <w:rsid w:val="00423982"/>
    <w:rsid w:val="00430CF9"/>
    <w:rsid w:val="00446D81"/>
    <w:rsid w:val="00462951"/>
    <w:rsid w:val="00471EBE"/>
    <w:rsid w:val="0047482F"/>
    <w:rsid w:val="00490648"/>
    <w:rsid w:val="0049121B"/>
    <w:rsid w:val="004A2BCF"/>
    <w:rsid w:val="004B415B"/>
    <w:rsid w:val="004C0D9D"/>
    <w:rsid w:val="004C4FBF"/>
    <w:rsid w:val="004C75BE"/>
    <w:rsid w:val="004D2EFE"/>
    <w:rsid w:val="004F0526"/>
    <w:rsid w:val="00503F56"/>
    <w:rsid w:val="0050401E"/>
    <w:rsid w:val="00517DC8"/>
    <w:rsid w:val="00527236"/>
    <w:rsid w:val="00527C53"/>
    <w:rsid w:val="00536828"/>
    <w:rsid w:val="00540601"/>
    <w:rsid w:val="00552B1C"/>
    <w:rsid w:val="00556C1B"/>
    <w:rsid w:val="00561C5E"/>
    <w:rsid w:val="005741E3"/>
    <w:rsid w:val="0057460D"/>
    <w:rsid w:val="005834A2"/>
    <w:rsid w:val="00591A59"/>
    <w:rsid w:val="005D0000"/>
    <w:rsid w:val="005D2232"/>
    <w:rsid w:val="005D78DF"/>
    <w:rsid w:val="005F39E4"/>
    <w:rsid w:val="006041BC"/>
    <w:rsid w:val="00606A04"/>
    <w:rsid w:val="006165E4"/>
    <w:rsid w:val="00622B30"/>
    <w:rsid w:val="00625C99"/>
    <w:rsid w:val="00646C87"/>
    <w:rsid w:val="006554F3"/>
    <w:rsid w:val="00661219"/>
    <w:rsid w:val="00664B00"/>
    <w:rsid w:val="006761A0"/>
    <w:rsid w:val="00684F21"/>
    <w:rsid w:val="00686BB3"/>
    <w:rsid w:val="006914E4"/>
    <w:rsid w:val="006A0972"/>
    <w:rsid w:val="006A6897"/>
    <w:rsid w:val="006B3C22"/>
    <w:rsid w:val="006B5914"/>
    <w:rsid w:val="006B74BF"/>
    <w:rsid w:val="006C35FE"/>
    <w:rsid w:val="006C4B92"/>
    <w:rsid w:val="006E2436"/>
    <w:rsid w:val="006F20CF"/>
    <w:rsid w:val="006F5B88"/>
    <w:rsid w:val="00704341"/>
    <w:rsid w:val="00714A1D"/>
    <w:rsid w:val="00732C0C"/>
    <w:rsid w:val="007331EC"/>
    <w:rsid w:val="007358B3"/>
    <w:rsid w:val="00735BD5"/>
    <w:rsid w:val="0074073F"/>
    <w:rsid w:val="00741CAE"/>
    <w:rsid w:val="007516C5"/>
    <w:rsid w:val="007539E1"/>
    <w:rsid w:val="0075493A"/>
    <w:rsid w:val="00765E09"/>
    <w:rsid w:val="00782896"/>
    <w:rsid w:val="0078602B"/>
    <w:rsid w:val="00787B9D"/>
    <w:rsid w:val="007A399E"/>
    <w:rsid w:val="007A4097"/>
    <w:rsid w:val="007B3CE9"/>
    <w:rsid w:val="007C243D"/>
    <w:rsid w:val="007C37AD"/>
    <w:rsid w:val="007E0EB0"/>
    <w:rsid w:val="007F7828"/>
    <w:rsid w:val="008464BA"/>
    <w:rsid w:val="00850B60"/>
    <w:rsid w:val="0085167C"/>
    <w:rsid w:val="00853CAD"/>
    <w:rsid w:val="0086685E"/>
    <w:rsid w:val="00876552"/>
    <w:rsid w:val="00884DD9"/>
    <w:rsid w:val="0088589B"/>
    <w:rsid w:val="0089344C"/>
    <w:rsid w:val="008A49FA"/>
    <w:rsid w:val="008B7980"/>
    <w:rsid w:val="008C23D4"/>
    <w:rsid w:val="008D03E4"/>
    <w:rsid w:val="008D263E"/>
    <w:rsid w:val="008D5317"/>
    <w:rsid w:val="008D591E"/>
    <w:rsid w:val="008D670E"/>
    <w:rsid w:val="008E29B6"/>
    <w:rsid w:val="008F5EE5"/>
    <w:rsid w:val="009050C2"/>
    <w:rsid w:val="00910FBC"/>
    <w:rsid w:val="009307CB"/>
    <w:rsid w:val="00933ED2"/>
    <w:rsid w:val="00937B4C"/>
    <w:rsid w:val="00940DC2"/>
    <w:rsid w:val="00945FDD"/>
    <w:rsid w:val="009517EB"/>
    <w:rsid w:val="00962200"/>
    <w:rsid w:val="00963DA4"/>
    <w:rsid w:val="009672D3"/>
    <w:rsid w:val="009767D3"/>
    <w:rsid w:val="009805A5"/>
    <w:rsid w:val="00983071"/>
    <w:rsid w:val="00984013"/>
    <w:rsid w:val="0098753A"/>
    <w:rsid w:val="00993B1D"/>
    <w:rsid w:val="009A68F4"/>
    <w:rsid w:val="009B5C63"/>
    <w:rsid w:val="009B6CC3"/>
    <w:rsid w:val="009C4183"/>
    <w:rsid w:val="009D0C26"/>
    <w:rsid w:val="009D1911"/>
    <w:rsid w:val="009D7B9F"/>
    <w:rsid w:val="00A01E25"/>
    <w:rsid w:val="00A03231"/>
    <w:rsid w:val="00A07263"/>
    <w:rsid w:val="00A23ACA"/>
    <w:rsid w:val="00A366AF"/>
    <w:rsid w:val="00A43E26"/>
    <w:rsid w:val="00A47328"/>
    <w:rsid w:val="00A54243"/>
    <w:rsid w:val="00A64540"/>
    <w:rsid w:val="00AA0EB5"/>
    <w:rsid w:val="00AA6FC9"/>
    <w:rsid w:val="00AB55A1"/>
    <w:rsid w:val="00AC6513"/>
    <w:rsid w:val="00AE13B8"/>
    <w:rsid w:val="00AF4462"/>
    <w:rsid w:val="00B00B1E"/>
    <w:rsid w:val="00B01635"/>
    <w:rsid w:val="00B209B6"/>
    <w:rsid w:val="00B41B45"/>
    <w:rsid w:val="00B4247E"/>
    <w:rsid w:val="00B42C08"/>
    <w:rsid w:val="00B44CA4"/>
    <w:rsid w:val="00B70200"/>
    <w:rsid w:val="00B721D2"/>
    <w:rsid w:val="00B901E0"/>
    <w:rsid w:val="00B908C9"/>
    <w:rsid w:val="00BA1EEE"/>
    <w:rsid w:val="00BA27A7"/>
    <w:rsid w:val="00BA45EC"/>
    <w:rsid w:val="00BE3CC1"/>
    <w:rsid w:val="00BF6052"/>
    <w:rsid w:val="00C03E84"/>
    <w:rsid w:val="00C27746"/>
    <w:rsid w:val="00C45EF6"/>
    <w:rsid w:val="00C53D4B"/>
    <w:rsid w:val="00C56286"/>
    <w:rsid w:val="00C63F20"/>
    <w:rsid w:val="00C80D8B"/>
    <w:rsid w:val="00C867A4"/>
    <w:rsid w:val="00C97858"/>
    <w:rsid w:val="00CA5CC0"/>
    <w:rsid w:val="00CB137D"/>
    <w:rsid w:val="00CB1FAD"/>
    <w:rsid w:val="00CB28A3"/>
    <w:rsid w:val="00CC09CA"/>
    <w:rsid w:val="00CC15B5"/>
    <w:rsid w:val="00CC28AC"/>
    <w:rsid w:val="00CC7CA4"/>
    <w:rsid w:val="00CD11B1"/>
    <w:rsid w:val="00CE2AB1"/>
    <w:rsid w:val="00D069D0"/>
    <w:rsid w:val="00D12F25"/>
    <w:rsid w:val="00D36CF2"/>
    <w:rsid w:val="00D4417D"/>
    <w:rsid w:val="00D50D8D"/>
    <w:rsid w:val="00D61E94"/>
    <w:rsid w:val="00D7314E"/>
    <w:rsid w:val="00D732C0"/>
    <w:rsid w:val="00D75E85"/>
    <w:rsid w:val="00D77E14"/>
    <w:rsid w:val="00D80E82"/>
    <w:rsid w:val="00D81DA1"/>
    <w:rsid w:val="00D85A35"/>
    <w:rsid w:val="00D90756"/>
    <w:rsid w:val="00D96701"/>
    <w:rsid w:val="00DA2DEA"/>
    <w:rsid w:val="00DA5F54"/>
    <w:rsid w:val="00DA6B9F"/>
    <w:rsid w:val="00DB2985"/>
    <w:rsid w:val="00DB3731"/>
    <w:rsid w:val="00DC2BF4"/>
    <w:rsid w:val="00DE3586"/>
    <w:rsid w:val="00E01DDC"/>
    <w:rsid w:val="00E155C0"/>
    <w:rsid w:val="00E24478"/>
    <w:rsid w:val="00E24A16"/>
    <w:rsid w:val="00E34B09"/>
    <w:rsid w:val="00E35CD4"/>
    <w:rsid w:val="00E37CC0"/>
    <w:rsid w:val="00E47F38"/>
    <w:rsid w:val="00E5542B"/>
    <w:rsid w:val="00E7015D"/>
    <w:rsid w:val="00E74803"/>
    <w:rsid w:val="00E75D62"/>
    <w:rsid w:val="00E84B6E"/>
    <w:rsid w:val="00E84FD4"/>
    <w:rsid w:val="00EA6227"/>
    <w:rsid w:val="00ED3261"/>
    <w:rsid w:val="00F00F35"/>
    <w:rsid w:val="00F02724"/>
    <w:rsid w:val="00F16E6C"/>
    <w:rsid w:val="00F17B45"/>
    <w:rsid w:val="00F44AD5"/>
    <w:rsid w:val="00F467A3"/>
    <w:rsid w:val="00F51051"/>
    <w:rsid w:val="00F62D6A"/>
    <w:rsid w:val="00F745A6"/>
    <w:rsid w:val="00FA2A58"/>
    <w:rsid w:val="00FA5412"/>
    <w:rsid w:val="00FA5A46"/>
    <w:rsid w:val="00FA6173"/>
    <w:rsid w:val="00FB27D1"/>
    <w:rsid w:val="00FB34A1"/>
    <w:rsid w:val="00FC2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397EB6-BE38-4E45-8550-A46C6A09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EE5"/>
    <w:rPr>
      <w:rFonts w:ascii="Gill Sans MT" w:hAnsi="Gill Sans MT"/>
      <w:sz w:val="24"/>
    </w:rPr>
  </w:style>
  <w:style w:type="paragraph" w:styleId="Heading1">
    <w:name w:val="heading 1"/>
    <w:basedOn w:val="Normal"/>
    <w:next w:val="Normal"/>
    <w:link w:val="Heading1Char"/>
    <w:uiPriority w:val="9"/>
    <w:qFormat/>
    <w:rsid w:val="00517DC8"/>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6286"/>
    <w:pPr>
      <w:keepNext/>
      <w:keepLines/>
      <w:spacing w:before="200" w:after="0"/>
      <w:jc w:val="center"/>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732C0C"/>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7516C5"/>
    <w:pPr>
      <w:keepNext/>
      <w:keepLines/>
      <w:spacing w:before="200" w:after="0"/>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517D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DC8"/>
  </w:style>
  <w:style w:type="paragraph" w:styleId="Footer">
    <w:name w:val="footer"/>
    <w:basedOn w:val="Normal"/>
    <w:link w:val="FooterChar"/>
    <w:uiPriority w:val="99"/>
    <w:unhideWhenUsed/>
    <w:rsid w:val="00517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DC8"/>
  </w:style>
  <w:style w:type="paragraph" w:styleId="BalloonText">
    <w:name w:val="Balloon Text"/>
    <w:basedOn w:val="Normal"/>
    <w:link w:val="BalloonTextChar"/>
    <w:uiPriority w:val="99"/>
    <w:semiHidden/>
    <w:unhideWhenUsed/>
    <w:rsid w:val="00517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C8"/>
    <w:rPr>
      <w:rFonts w:ascii="Tahoma" w:hAnsi="Tahoma" w:cs="Tahoma"/>
      <w:sz w:val="16"/>
      <w:szCs w:val="16"/>
    </w:rPr>
  </w:style>
  <w:style w:type="character" w:customStyle="1" w:styleId="Heading1Char">
    <w:name w:val="Heading 1 Char"/>
    <w:basedOn w:val="DefaultParagraphFont"/>
    <w:link w:val="Heading1"/>
    <w:uiPriority w:val="9"/>
    <w:rsid w:val="00517DC8"/>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6286"/>
    <w:rPr>
      <w:rFonts w:ascii="Gill Sans MT" w:eastAsiaTheme="majorEastAsia" w:hAnsi="Gill Sans MT" w:cstheme="majorBidi"/>
      <w:b/>
      <w:bCs/>
      <w:color w:val="4F81BD" w:themeColor="accent1"/>
      <w:sz w:val="28"/>
      <w:szCs w:val="26"/>
    </w:rPr>
  </w:style>
  <w:style w:type="character" w:customStyle="1" w:styleId="Heading3Char">
    <w:name w:val="Heading 3 Char"/>
    <w:basedOn w:val="DefaultParagraphFont"/>
    <w:link w:val="Heading3"/>
    <w:uiPriority w:val="9"/>
    <w:rsid w:val="00732C0C"/>
    <w:rPr>
      <w:rFonts w:ascii="Gill Sans MT" w:eastAsiaTheme="majorEastAsia" w:hAnsi="Gill Sans MT" w:cstheme="majorBidi"/>
      <w:b/>
      <w:bCs/>
      <w:sz w:val="28"/>
    </w:rPr>
  </w:style>
  <w:style w:type="character" w:customStyle="1" w:styleId="Heading4Char">
    <w:name w:val="Heading 4 Char"/>
    <w:basedOn w:val="DefaultParagraphFont"/>
    <w:link w:val="Heading4"/>
    <w:uiPriority w:val="9"/>
    <w:rsid w:val="007516C5"/>
    <w:rPr>
      <w:rFonts w:ascii="Gill Sans MT" w:eastAsiaTheme="majorEastAsia" w:hAnsi="Gill Sans MT" w:cstheme="majorBidi"/>
      <w:bCs/>
      <w:i/>
      <w:iCs/>
      <w:sz w:val="24"/>
    </w:rPr>
  </w:style>
  <w:style w:type="character" w:styleId="Hyperlink">
    <w:name w:val="Hyperlink"/>
    <w:basedOn w:val="DefaultParagraphFont"/>
    <w:uiPriority w:val="99"/>
    <w:unhideWhenUsed/>
    <w:rsid w:val="00517DC8"/>
    <w:rPr>
      <w:color w:val="0000FF" w:themeColor="hyperlink"/>
      <w:u w:val="single"/>
    </w:rPr>
  </w:style>
  <w:style w:type="paragraph" w:styleId="TOC1">
    <w:name w:val="toc 1"/>
    <w:basedOn w:val="Heading5"/>
    <w:next w:val="Heading5"/>
    <w:autoRedefine/>
    <w:uiPriority w:val="39"/>
    <w:unhideWhenUsed/>
    <w:rsid w:val="00765E09"/>
    <w:pPr>
      <w:spacing w:before="0" w:line="240" w:lineRule="auto"/>
    </w:pPr>
    <w:rPr>
      <w:rFonts w:ascii="Gill Sans MT" w:hAnsi="Gill Sans MT"/>
      <w:b/>
      <w:color w:val="auto"/>
    </w:rPr>
  </w:style>
  <w:style w:type="character" w:customStyle="1" w:styleId="Heading5Char">
    <w:name w:val="Heading 5 Char"/>
    <w:basedOn w:val="DefaultParagraphFont"/>
    <w:link w:val="Heading5"/>
    <w:uiPriority w:val="9"/>
    <w:semiHidden/>
    <w:rsid w:val="00517DC8"/>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3F2361"/>
    <w:pPr>
      <w:ind w:left="720"/>
      <w:contextualSpacing/>
    </w:pPr>
  </w:style>
  <w:style w:type="paragraph" w:styleId="TOC2">
    <w:name w:val="toc 2"/>
    <w:basedOn w:val="Normal"/>
    <w:next w:val="Normal"/>
    <w:autoRedefine/>
    <w:uiPriority w:val="39"/>
    <w:unhideWhenUsed/>
    <w:rsid w:val="00207A4B"/>
    <w:pPr>
      <w:tabs>
        <w:tab w:val="right" w:leader="dot" w:pos="9016"/>
      </w:tabs>
      <w:spacing w:after="0" w:line="240" w:lineRule="auto"/>
      <w:ind w:left="221"/>
    </w:pPr>
  </w:style>
  <w:style w:type="character" w:styleId="CommentReference">
    <w:name w:val="annotation reference"/>
    <w:basedOn w:val="DefaultParagraphFont"/>
    <w:uiPriority w:val="99"/>
    <w:semiHidden/>
    <w:unhideWhenUsed/>
    <w:rsid w:val="00C45EF6"/>
    <w:rPr>
      <w:sz w:val="16"/>
      <w:szCs w:val="16"/>
    </w:rPr>
  </w:style>
  <w:style w:type="paragraph" w:styleId="CommentText">
    <w:name w:val="annotation text"/>
    <w:basedOn w:val="Normal"/>
    <w:link w:val="CommentTextChar"/>
    <w:uiPriority w:val="99"/>
    <w:semiHidden/>
    <w:unhideWhenUsed/>
    <w:rsid w:val="00C45EF6"/>
    <w:pPr>
      <w:spacing w:line="240" w:lineRule="auto"/>
    </w:pPr>
    <w:rPr>
      <w:sz w:val="20"/>
      <w:szCs w:val="20"/>
    </w:rPr>
  </w:style>
  <w:style w:type="character" w:customStyle="1" w:styleId="CommentTextChar">
    <w:name w:val="Comment Text Char"/>
    <w:basedOn w:val="DefaultParagraphFont"/>
    <w:link w:val="CommentText"/>
    <w:uiPriority w:val="99"/>
    <w:semiHidden/>
    <w:rsid w:val="00C45EF6"/>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C45EF6"/>
    <w:rPr>
      <w:b/>
      <w:bCs/>
    </w:rPr>
  </w:style>
  <w:style w:type="character" w:customStyle="1" w:styleId="CommentSubjectChar">
    <w:name w:val="Comment Subject Char"/>
    <w:basedOn w:val="CommentTextChar"/>
    <w:link w:val="CommentSubject"/>
    <w:uiPriority w:val="99"/>
    <w:semiHidden/>
    <w:rsid w:val="00C45EF6"/>
    <w:rPr>
      <w:rFonts w:ascii="Gill Sans MT" w:hAnsi="Gill Sans MT"/>
      <w:b/>
      <w:bCs/>
      <w:sz w:val="20"/>
      <w:szCs w:val="20"/>
    </w:rPr>
  </w:style>
  <w:style w:type="character" w:styleId="FollowedHyperlink">
    <w:name w:val="FollowedHyperlink"/>
    <w:basedOn w:val="DefaultParagraphFont"/>
    <w:uiPriority w:val="99"/>
    <w:semiHidden/>
    <w:unhideWhenUsed/>
    <w:rsid w:val="00242D43"/>
    <w:rPr>
      <w:color w:val="800080" w:themeColor="followedHyperlink"/>
      <w:u w:val="single"/>
    </w:rPr>
  </w:style>
  <w:style w:type="paragraph" w:styleId="NoSpacing">
    <w:name w:val="No Spacing"/>
    <w:uiPriority w:val="1"/>
    <w:qFormat/>
    <w:rsid w:val="00242D43"/>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312212">
      <w:bodyDiv w:val="1"/>
      <w:marLeft w:val="0"/>
      <w:marRight w:val="0"/>
      <w:marTop w:val="0"/>
      <w:marBottom w:val="0"/>
      <w:divBdr>
        <w:top w:val="none" w:sz="0" w:space="0" w:color="auto"/>
        <w:left w:val="none" w:sz="0" w:space="0" w:color="auto"/>
        <w:bottom w:val="none" w:sz="0" w:space="0" w:color="auto"/>
        <w:right w:val="none" w:sz="0" w:space="0" w:color="auto"/>
      </w:divBdr>
      <w:divsChild>
        <w:div w:id="1691368338">
          <w:marLeft w:val="0"/>
          <w:marRight w:val="0"/>
          <w:marTop w:val="0"/>
          <w:marBottom w:val="240"/>
          <w:divBdr>
            <w:top w:val="none" w:sz="0" w:space="0" w:color="auto"/>
            <w:left w:val="none" w:sz="0" w:space="0" w:color="auto"/>
            <w:bottom w:val="none" w:sz="0" w:space="0" w:color="auto"/>
            <w:right w:val="none" w:sz="0" w:space="0" w:color="auto"/>
          </w:divBdr>
          <w:divsChild>
            <w:div w:id="517357992">
              <w:marLeft w:val="0"/>
              <w:marRight w:val="0"/>
              <w:marTop w:val="0"/>
              <w:marBottom w:val="0"/>
              <w:divBdr>
                <w:top w:val="none" w:sz="0" w:space="0" w:color="auto"/>
                <w:left w:val="none" w:sz="0" w:space="0" w:color="auto"/>
                <w:bottom w:val="none" w:sz="0" w:space="0" w:color="auto"/>
                <w:right w:val="none" w:sz="0" w:space="0" w:color="auto"/>
              </w:divBdr>
              <w:divsChild>
                <w:div w:id="724139738">
                  <w:marLeft w:val="0"/>
                  <w:marRight w:val="0"/>
                  <w:marTop w:val="0"/>
                  <w:marBottom w:val="0"/>
                  <w:divBdr>
                    <w:top w:val="none" w:sz="0" w:space="0" w:color="auto"/>
                    <w:left w:val="none" w:sz="0" w:space="0" w:color="auto"/>
                    <w:bottom w:val="none" w:sz="0" w:space="0" w:color="auto"/>
                    <w:right w:val="none" w:sz="0" w:space="0" w:color="auto"/>
                  </w:divBdr>
                  <w:divsChild>
                    <w:div w:id="16783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local-govern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o.org.uk/media/for-organisations/documents/1061/anonymisation-code.pdf" TargetMode="External"/><Relationship Id="rId4" Type="http://schemas.openxmlformats.org/officeDocument/2006/relationships/settings" Target="settings.xml"/><Relationship Id="rId9" Type="http://schemas.openxmlformats.org/officeDocument/2006/relationships/hyperlink" Target="https://ico.org.uk/about-the-ico/what-we-do/register-of-data-controlle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7E81-1764-4E1F-B65B-DA5264A1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4895</Words>
  <Characters>27904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32734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Arrienne Stanyon</dc:creator>
  <cp:lastModifiedBy>Alana Hopkins</cp:lastModifiedBy>
  <cp:revision>2</cp:revision>
  <cp:lastPrinted>2018-07-10T12:28:00Z</cp:lastPrinted>
  <dcterms:created xsi:type="dcterms:W3CDTF">2018-08-06T13:21:00Z</dcterms:created>
  <dcterms:modified xsi:type="dcterms:W3CDTF">2018-08-06T13:21:00Z</dcterms:modified>
</cp:coreProperties>
</file>